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440101-2024-08536</w:t>
      </w:r>
    </w:p>
    <w:p>
      <w:pPr>
        <w:pStyle w:val="null3"/>
        <w:jc w:val="center"/>
        <w:outlineLvl w:val="3"/>
      </w:pPr>
      <w:r>
        <w:rPr>
          <w:sz w:val="24"/>
          <w:b/>
        </w:rPr>
        <w:t>采购项目编号：</w:t>
      </w:r>
      <w:r>
        <w:rPr>
          <w:sz w:val="24"/>
          <w:b/>
        </w:rPr>
        <w:t>GDZF-ZCHZB-2024-1141600</w:t>
      </w:r>
    </w:p>
    <w:p>
      <w:pPr>
        <w:pStyle w:val="null3"/>
        <w:jc w:val="center"/>
        <w:outlineLvl w:val="3"/>
      </w:pPr>
      <w:r>
        <w:rPr>
          <w:sz w:val="24"/>
          <w:b/>
        </w:rPr>
        <w:t>项目名称：</w:t>
      </w:r>
      <w:r>
        <w:rPr>
          <w:sz w:val="24"/>
          <w:b/>
        </w:rPr>
        <w:t>采购通用物资项目</w:t>
      </w:r>
    </w:p>
    <w:p>
      <w:pPr>
        <w:pStyle w:val="null3"/>
        <w:jc w:val="center"/>
        <w:outlineLvl w:val="3"/>
      </w:pPr>
      <w:r>
        <w:rPr>
          <w:sz w:val="24"/>
          <w:b/>
        </w:rPr>
        <w:t>采购人：</w:t>
      </w:r>
      <w:r>
        <w:rPr>
          <w:sz w:val="24"/>
          <w:b/>
        </w:rPr>
        <w:t>广州市干部和人才健康管理中心</w:t>
      </w:r>
    </w:p>
    <w:p>
      <w:pPr>
        <w:pStyle w:val="null3"/>
        <w:jc w:val="center"/>
        <w:outlineLvl w:val="3"/>
      </w:pPr>
      <w:r>
        <w:rPr>
          <w:sz w:val="24"/>
          <w:b/>
        </w:rPr>
        <w:t>采购代理机构：</w:t>
      </w:r>
      <w:r>
        <w:rPr>
          <w:sz w:val="24"/>
          <w:b/>
        </w:rPr>
        <w:t>广东泽福管理咨询有限公司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广东泽福管理咨询有限公司</w:t>
      </w:r>
      <w:r>
        <w:rPr/>
        <w:t>受</w:t>
      </w:r>
      <w:r>
        <w:rPr/>
        <w:t>广州市干部和人才健康管理中心</w:t>
      </w:r>
      <w:r>
        <w:rPr/>
        <w:t>的委托，采用</w:t>
      </w:r>
      <w:r>
        <w:rPr/>
        <w:t>公开招标</w:t>
      </w:r>
      <w:r>
        <w:rPr/>
        <w:t>方式组织采购</w:t>
      </w:r>
      <w:r>
        <w:rPr/>
        <w:t>采购通用物资项目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采购通用物资项目</w:t>
      </w:r>
    </w:p>
    <w:p>
      <w:pPr>
        <w:pStyle w:val="null3"/>
        <w:ind w:firstLine="480"/>
      </w:pPr>
      <w:r>
        <w:rPr/>
        <w:t>采购计划编号：</w:t>
      </w:r>
      <w:r>
        <w:rPr/>
        <w:t>440101-2024-08536</w:t>
      </w:r>
    </w:p>
    <w:p>
      <w:pPr>
        <w:pStyle w:val="null3"/>
        <w:ind w:firstLine="480"/>
      </w:pPr>
      <w:r>
        <w:rPr/>
        <w:t>采购项目编号：</w:t>
      </w:r>
      <w:r>
        <w:rPr/>
        <w:t>GDZF-ZCHZB-2024-1141600</w:t>
      </w:r>
    </w:p>
    <w:p>
      <w:pPr>
        <w:pStyle w:val="null3"/>
        <w:ind w:firstLine="480"/>
      </w:pPr>
      <w:r>
        <w:rPr/>
        <w:t>采购方式：</w:t>
      </w:r>
      <w:r>
        <w:rPr/>
        <w:t>公开招标</w:t>
      </w:r>
    </w:p>
    <w:p>
      <w:pPr>
        <w:pStyle w:val="null3"/>
        <w:ind w:firstLine="480"/>
      </w:pPr>
      <w:r>
        <w:rPr/>
        <w:t>预算金额：</w:t>
      </w:r>
      <w:r>
        <w:rPr/>
        <w:t>1,600,000.00</w:t>
      </w:r>
      <w:r>
        <w:rPr/>
        <w:t>元</w:t>
      </w:r>
    </w:p>
    <w:p>
      <w:pPr>
        <w:pStyle w:val="null3"/>
        <w:outlineLvl w:val="3"/>
      </w:pPr>
      <w:r>
        <w:rPr>
          <w:sz w:val="24"/>
          <w:b/>
        </w:rPr>
        <w:t>2.项目内容及需求情况（采购项目技术规格、参数及要求）</w:t>
      </w:r>
    </w:p>
    <w:p>
      <w:pPr>
        <w:pStyle w:val="null3"/>
      </w:pPr>
      <w:r>
        <w:rPr/>
        <w:t>采购包1(采购通用物资):</w:t>
      </w:r>
    </w:p>
    <w:p>
      <w:pPr>
        <w:pStyle w:val="null3"/>
      </w:pPr>
      <w:r>
        <w:rPr/>
        <w:t>采购包预算金额：1,600,000.00元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纸制品</w:t>
            </w:r>
          </w:p>
        </w:tc>
        <w:tc>
          <w:tcPr>
            <w:tcW w:type="dxa" w:w="2052"/>
          </w:tcPr>
          <w:p>
            <w:pPr>
              <w:pStyle w:val="null3"/>
            </w:pPr>
            <w:r>
              <w:rPr/>
              <w:t>采购通用物资</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1,600,000.00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合同履行期限：自合同签订之日起一年，或合同金额支付完毕，合同自动终止。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在中华人民共和国境内注册的法人或其他组织的营业执照或事业单位法人证书或社会团体法人登记证书复印件，如投标人为自然人的提供自然人身份证明复印件；如国家另有规定的，则从其规定。（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采购包1（采购通用物资）：</w:t>
      </w:r>
      <w:r>
        <w:rPr/>
        <w:t>无，本项目不属于专门面向中小企业采购的项目。</w:t>
      </w:r>
    </w:p>
    <w:p>
      <w:pPr>
        <w:pStyle w:val="null3"/>
        <w:outlineLvl w:val="3"/>
      </w:pPr>
      <w:r>
        <w:rPr>
          <w:sz w:val="24"/>
          <w:b/>
        </w:rPr>
        <w:t>3.本项目特定的资格要求：</w:t>
      </w:r>
    </w:p>
    <w:p>
      <w:pPr>
        <w:pStyle w:val="null3"/>
      </w:pPr>
      <w:r>
        <w:rPr/>
        <w:t>采购包1（采购通用物资）：</w:t>
      </w:r>
    </w:p>
    <w:p>
      <w:pPr>
        <w:pStyle w:val="null3"/>
      </w:pPr>
      <w:r>
        <w:rPr/>
        <w:t>1)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为本项目提供整体设计、规范编制或者项目管理、监理、检测等服务的供应商，不得再参与本项目投标。投标函相关承诺要求内容。</w:t>
      </w:r>
    </w:p>
    <w:p>
      <w:pPr>
        <w:pStyle w:val="null3"/>
      </w:pPr>
      <w:r>
        <w:rPr/>
        <w:t>3)已进行登记并获取本项目招标文件。</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广州市干部和人才健康管理中心</w:t>
      </w:r>
    </w:p>
    <w:p>
      <w:pPr>
        <w:pStyle w:val="null3"/>
        <w:ind w:firstLine="480"/>
      </w:pPr>
      <w:r>
        <w:rPr/>
        <w:t xml:space="preserve"> 地址：</w:t>
      </w:r>
      <w:r>
        <w:rPr/>
        <w:t>广州市黄埔区长岭路109号广州市干部和人才健康管理中心</w:t>
      </w:r>
    </w:p>
    <w:p>
      <w:pPr>
        <w:pStyle w:val="null3"/>
        <w:ind w:firstLine="480"/>
      </w:pPr>
      <w:r>
        <w:rPr/>
        <w:t xml:space="preserve"> 联系方式：</w:t>
      </w:r>
      <w:r>
        <w:rPr/>
        <w:t>020-38977284</w:t>
      </w:r>
    </w:p>
    <w:p>
      <w:pPr>
        <w:pStyle w:val="null3"/>
        <w:outlineLvl w:val="3"/>
      </w:pPr>
      <w:r>
        <w:rPr>
          <w:sz w:val="24"/>
          <w:b/>
        </w:rPr>
        <w:t xml:space="preserve"> 2.采购代理机构信息</w:t>
      </w:r>
    </w:p>
    <w:p>
      <w:pPr>
        <w:pStyle w:val="null3"/>
        <w:ind w:firstLine="480"/>
      </w:pPr>
      <w:r>
        <w:rPr/>
        <w:t xml:space="preserve"> 名称：</w:t>
      </w:r>
      <w:r>
        <w:rPr/>
        <w:t>广东泽福管理咨询有限公司</w:t>
      </w:r>
    </w:p>
    <w:p>
      <w:pPr>
        <w:pStyle w:val="null3"/>
        <w:ind w:firstLine="480"/>
      </w:pPr>
      <w:r>
        <w:rPr/>
        <w:t xml:space="preserve"> 地址：</w:t>
      </w:r>
      <w:r>
        <w:rPr/>
        <w:t>广东省广州市黄埔区广州市黄埔区广汕四路124号自编3号楼10楼1006单元</w:t>
      </w:r>
    </w:p>
    <w:p>
      <w:pPr>
        <w:pStyle w:val="null3"/>
        <w:ind w:firstLine="480"/>
      </w:pPr>
      <w:r>
        <w:rPr/>
        <w:t xml:space="preserve"> 联系方式：</w:t>
      </w:r>
      <w:r>
        <w:rPr/>
        <w:t>020-31383588</w:t>
      </w:r>
    </w:p>
    <w:p>
      <w:pPr>
        <w:pStyle w:val="null3"/>
        <w:outlineLvl w:val="3"/>
      </w:pPr>
      <w:r>
        <w:rPr>
          <w:sz w:val="24"/>
          <w:b/>
        </w:rPr>
        <w:t xml:space="preserve"> 3.项目联系方式</w:t>
      </w:r>
    </w:p>
    <w:p>
      <w:pPr>
        <w:pStyle w:val="null3"/>
        <w:ind w:firstLine="480"/>
      </w:pPr>
      <w:r>
        <w:rPr/>
        <w:t xml:space="preserve"> 项目联系人：</w:t>
      </w:r>
      <w:r>
        <w:rPr/>
        <w:t>陈洁娜</w:t>
      </w:r>
    </w:p>
    <w:p>
      <w:pPr>
        <w:pStyle w:val="null3"/>
        <w:ind w:firstLine="480"/>
      </w:pPr>
      <w:r>
        <w:rPr/>
        <w:t xml:space="preserve"> 电话：</w:t>
      </w:r>
      <w:r>
        <w:rPr/>
        <w:t>020-31383588</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广东泽福管理咨询有限公司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numPr>
          <w:ilvl w:val="0"/>
          <w:numId w:val="1"/>
        </w:numPr>
      </w:pPr>
      <w:r>
        <w:rPr>
          <w:sz w:val="21"/>
        </w:rPr>
        <w:t>1、投标人须对本项目的采购标的进行整体投标，任何只对本项目采购标的其中一部分内容、数量进行的投标都被视为无效投标。</w:t>
      </w:r>
    </w:p>
    <w:p>
      <w:pPr>
        <w:pStyle w:val="null3"/>
        <w:numPr>
          <w:ilvl w:val="0"/>
          <w:numId w:val="1"/>
        </w:numPr>
        <w:jc w:val="both"/>
      </w:pPr>
      <w:r>
        <w:rPr>
          <w:sz w:val="21"/>
          <w:b/>
        </w:rPr>
        <w:t>2、本项目采购的核心产品：</w:t>
      </w:r>
      <w:r>
        <w:rPr>
          <w:sz w:val="21"/>
          <w:b/>
          <w:u w:val="single"/>
        </w:rPr>
        <w:t>大盘纸（173）</w:t>
      </w:r>
      <w:r>
        <w:rPr>
          <w:sz w:val="21"/>
          <w:b/>
        </w:rPr>
        <w:t>。投标人必须在投标文件中填写所投核心产品的品牌，否则按无效投标处理。</w:t>
      </w:r>
    </w:p>
    <w:p>
      <w:pPr>
        <w:pStyle w:val="null3"/>
        <w:numPr>
          <w:ilvl w:val="0"/>
          <w:numId w:val="1"/>
        </w:numPr>
        <w:jc w:val="both"/>
      </w:pPr>
      <w:r>
        <w:rPr/>
        <w:t>3、</w:t>
      </w:r>
      <w:r>
        <w:rPr>
          <w:sz w:val="21"/>
        </w:rPr>
        <w:t>★</w:t>
      </w:r>
      <w:r>
        <w:rPr>
          <w:sz w:val="21"/>
        </w:rPr>
        <w:t>本次采购产品为非进口产品（进口产品指通过中国海关报关验放进入中国境内且产自关境外的产品）。</w:t>
      </w:r>
    </w:p>
    <w:p>
      <w:pPr>
        <w:pStyle w:val="null3"/>
        <w:numPr>
          <w:ilvl w:val="0"/>
          <w:numId w:val="1"/>
        </w:numPr>
        <w:jc w:val="both"/>
      </w:pPr>
      <w:r>
        <w:rPr>
          <w:sz w:val="21"/>
        </w:rPr>
        <w:t>4、★</w:t>
      </w:r>
      <w:r>
        <w:rPr>
          <w:sz w:val="21"/>
        </w:rPr>
        <w:t>凡属于《中华人民共和国实施强制性产品认证的产品目录》 的产品，请投标人在投标文件中承诺在交货时提供该产品 的“中国强制性产品认证”（CCC认证）证书，承诺函格式自拟。</w:t>
      </w:r>
    </w:p>
    <w:p>
      <w:pPr>
        <w:pStyle w:val="null3"/>
        <w:numPr>
          <w:ilvl w:val="0"/>
          <w:numId w:val="1"/>
        </w:numPr>
        <w:jc w:val="both"/>
      </w:pPr>
      <w:r>
        <w:rPr/>
        <w:t>5、</w:t>
      </w:r>
      <w:r>
        <w:rPr>
          <w:sz w:val="21"/>
        </w:rPr>
        <w:t>采购清单：</w:t>
      </w:r>
    </w:p>
    <w:tbl>
      <w:tblPr>
        <w:tblW w:w="0" w:type="auto"/>
        <w:tblBorders>
          <w:top w:val="single"/>
          <w:left w:val="single"/>
          <w:bottom w:val="single"/>
          <w:right w:val="single"/>
          <w:insideH w:val="single"/>
          <w:insideV w:val="single"/>
        </w:tblBorders>
      </w:tblPr>
      <w:tblGrid>
        <w:gridCol w:w="673"/>
        <w:gridCol w:w="1153"/>
        <w:gridCol w:w="1503"/>
        <w:gridCol w:w="2695"/>
        <w:gridCol w:w="1023"/>
        <w:gridCol w:w="1269"/>
      </w:tblGrid>
      <w:tr>
        <w:tc>
          <w:tcPr>
            <w:tcW w:type="dxa" w:w="673"/>
            <w:tcBorders>
              <w:top w:val="singl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2"/>
                <w:b/>
              </w:rPr>
              <w:t>序号</w:t>
            </w:r>
          </w:p>
        </w:tc>
        <w:tc>
          <w:tcPr>
            <w:tcW w:type="dxa" w:w="1153"/>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b/>
              </w:rPr>
              <w:t>核心产品（“△”）</w:t>
            </w:r>
          </w:p>
        </w:tc>
        <w:tc>
          <w:tcPr>
            <w:tcW w:type="dxa" w:w="1503"/>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b/>
              </w:rPr>
              <w:t>品名</w:t>
            </w:r>
          </w:p>
        </w:tc>
        <w:tc>
          <w:tcPr>
            <w:tcW w:type="dxa" w:w="2695"/>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b/>
              </w:rPr>
              <w:t>规格、型号、要求</w:t>
            </w:r>
          </w:p>
        </w:tc>
        <w:tc>
          <w:tcPr>
            <w:tcW w:type="dxa" w:w="1023"/>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b/>
              </w:rPr>
              <w:t>单位</w:t>
            </w:r>
          </w:p>
        </w:tc>
        <w:tc>
          <w:tcPr>
            <w:tcW w:type="dxa" w:w="1269"/>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2"/>
                <w:b/>
              </w:rPr>
              <w:t>单价最高限价（元）</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量筒</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规格：1000ml/个；材质：塑料，PP聚丙烯，pp材质，加厚，有刻度</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量筒</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规格：2000ml/个 ，pp材质，加厚，有刻</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量筒</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规格：1000ml；材质：无铅玻璃</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量筒</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规格：100ml；材质：无铅玻璃</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量筒</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规格：50ml；材质：无铅玻璃</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医用垃圾车</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规格：长宽高120*70*80cm，660L，黄色；材质：PE；</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辆</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1280.00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医用治疗车</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规格：64.5cm*44.5cm*98cm（第一层有抽屉共三层）；带万向轮，</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辆</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255.00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医用保温送检盒</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 xml:space="preserve">夫格：13L，外尺寸：41cm×28cm×30cm；带拉杆；材质：PP食品级塑料；                 </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153.00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擦镜纸</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规格：10*7.5cm*50张/本</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本</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尿杯（加厚）</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规格：10000个/1箱；要求：以购入特大号杯为准，透明或乳白，带尖嘴 尺寸只供参考：上直径*下直径*高：63*40*38mm，容量50ml；材质：PVC；</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箱</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375.00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压脉带</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5*7mm</w:t>
            </w:r>
            <w:r>
              <w:rPr>
                <w:sz w:val="21"/>
              </w:rPr>
              <w:t>，40米 ；材质：天然乳胶</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卷</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手腕带</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蓝色</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条</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床头卡</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9*7cm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张</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住院一览表</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3.5*4.5cm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张</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叩诊锤</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医疗仪器器械：常规</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把</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二氧化氯消毒液</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规格：25kg/桶；提示：膳食科饮用水消毒需求，亚氯酸钠含量3-6%，稳定剂0.5-5%，纯水89%-96.5%；</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桶</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232.00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烧碱（氢氧化钠）</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规格：25KG/袋；氢氧化钠99%；</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袋</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289.00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家具环境消毒液</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1800ml</w:t>
            </w:r>
            <w:r>
              <w:rPr>
                <w:sz w:val="21"/>
              </w:rPr>
              <w:t>，对氯间二甲苯酚含量4.3%-5.3%w/w（非次氯酸84酒精）</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瓶</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72.00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漂白水</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规格：50斤/桶；要求：1、正品； 2、盖子必须上保险，拧紧；用途：膳食科洗刷卡餐具用；次氯酸盐7-7,5%，亚硫酸钠0.3-4.5%</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桶</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漂水（消毒液）</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规格：40斤/桶；要求：1、正品；2、有效除菌；3、盖子必须上保险，拧紧；用途：工业使用；次氯酸盐7-7,5%，亚硫酸钠0.3-4.5%</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斤</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洗洁精</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规格：40斤/桶；烷基磺酸钠&gt;30%,脂肪醇酸钠；符合《食品安全国家标准 洗涤剂》A类标准</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斤</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洗洁精</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规格：250g/瓶；符合《食品安全国家标准 洗涤剂》A类标准</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瓶</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洗碗机清洁剂</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规格：20L/桶；无磷要求：白色透明液体；用途：餐厅、饭堂清洗餐具</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桶</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272.00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洗碗机液</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规格：20L/桶；要求：白色透明液体；用途：餐厅、饭堂清洗餐具；碱含量(以氢氧化纳计算）：》13%助剂（包括表活，螯合剂等）；</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桶</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274.00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漂洁粉，（除渍粉）</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规格：5kg/桶，4桶/箱；有效氧含量≥30%</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箱</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534.00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餐具除渍粉</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1000g/</w:t>
            </w:r>
            <w:r>
              <w:rPr>
                <w:sz w:val="21"/>
              </w:rPr>
              <w:t>包；去油污，干燥亮碟，除异味每箱20小包</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箱</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酸性清洁剂</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规格：5L/桶；要求：和洗碗机液一起用；合成酸含量≥68%；</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桶</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414.00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绿色催干剂</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规格：20L/桶；要求：和洗碗机液一起用；有效作用》6.5%；</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桶</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455.00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洗碗机专用催干剂</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规格：20L/桶；无磷；要求：和洗碗机清洁剂一起用，用途：餐厅、饭堂清洗餐具</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桶</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453.00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洁厕精</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规格：40斤/桶；要求：1、原厂产品，正品； 2、柠檬香，散装；3、盖子必须上保险，拧紧；用途：工业需求（如：清洁厕所）；盐酸（hcl的水溶液）5-10%，活性剂0.5-2%，助剂0.3-0.8%；</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斤</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洁瓷净</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规格：500克/支；盐酸（hcl的水溶液）5-10%，活性剂0.5-2%，助剂0.3-0.8%，0.5-0.8增亮剂</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瓶</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碳源（工业葡萄糖）</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提示：水电班处理污水时使用；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PAC</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提示：水电班处理污水时使用；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柠檬酸（纯度60%</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提示：水电班处理污水时使用；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片碱</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提示：水电班处理污水时使用；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氯片</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提示：水电班处理污水时使用；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COD</w:t>
            </w:r>
            <w:r>
              <w:rPr>
                <w:sz w:val="21"/>
              </w:rPr>
              <w:t>测试试剂</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ABCD</w:t>
            </w:r>
            <w:r>
              <w:rPr>
                <w:sz w:val="21"/>
              </w:rPr>
              <w:t>四种加一个标样一组；                    提示：水电班处理污水时使用；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1229.00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微电解复合盐</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规格：50KG/包含量〉95%；  型号：HTC-C型   注：非食用；  用途：污水处理</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包</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341.00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香薰精油</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提示：总台厕所使用；柑橘茶香调 ；前调：薄荷，橙子，香柠檬</w:t>
            </w:r>
            <w:r>
              <w:br/>
            </w:r>
            <w:r>
              <w:rPr>
                <w:sz w:val="21"/>
              </w:rPr>
              <w:t xml:space="preserve"> 中调：茉莉，橡木苔，琥珀</w:t>
            </w:r>
            <w:r>
              <w:br/>
            </w:r>
            <w:r>
              <w:rPr>
                <w:sz w:val="21"/>
              </w:rPr>
              <w:t xml:space="preserve"> 尾调： 麝香，茶叶                              1、洗手设备使用；</w:t>
            </w:r>
            <w:r>
              <w:br/>
            </w:r>
            <w:r>
              <w:rPr>
                <w:sz w:val="21"/>
              </w:rPr>
              <w:t xml:space="preserve"> 2、检测报告：SGS、MSDS；要求：含洗手间香薰机设施设备维保</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毫升</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0.50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香薰精油</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香薰植物瓶香薰精油</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件</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香薰精油加热器</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香薰精油加热器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泡沫洗手液</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型号/规格/材质要求：能节约用水，减少各种成本； 含维护泡沫洗手液机</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升</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壁挂式液器</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300ml,</w:t>
            </w:r>
            <w:r>
              <w:rPr>
                <w:sz w:val="21"/>
              </w:rPr>
              <w:t>材质ABS；用途：装洗发水，沐浴液</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清洁剂</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型号/规格/材质要求：快速去污，环保，不损伤洁具；</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升</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除臭剂</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提示：总台厕所使用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升</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环保消毒液</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无毒无害，不刺激，不腐蚀，消毒99.9%</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升</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微生物除臭垫</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分解尿液异味</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片</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强氯精（片状）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规格：50KG/桶；1桶×50包×1KG（1小包约5片） 要求：原装产品，正品；提示：工业需求，用于游泳池速溶消毒片；单片200克，含量》90%，(慢融片)</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桶</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1434.00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强氯精（三氯异氰尿酸消毒片、颗粒状）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规格：50KG/桶；1桶×50包×1KG；要求：原装产品，正品；提示：工业需求，用于游泳池速溶消毒片； 单片2克，含量》50%，(速融片)</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桶</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1348.00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硫酸铜</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规格：20KG/包 ；1包×4小包×5KG；要求：原装产品，正品；提示：游泳池杀菌、消毒、除藻需求；</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包</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903.00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沉淀剂</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规格：20KG/包 ；1包×4小包×5KG；要求：原装产品，正品；提示：游泳池沉淀、除污需求；</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包</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340.00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圆形密闭消毒容器</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高26厘米、直径18厘米圆柱形带密闭盖子；商品名称：密闭玻璃罐；</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PH</w:t>
            </w:r>
            <w:r>
              <w:rPr>
                <w:sz w:val="21"/>
              </w:rPr>
              <w:t>测水药片</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规格：250粒/盒；要求：原装产品，正品；用途：用于游泳池余氯快速检测</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盒</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538.00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游离余氯（扩展量程）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规格：DPD-XF/250粒×1盒；要求：原装产品，正品；用途：用于游泳池游离余氯二氧化氯水质检测</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盒</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538.00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洗手液</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规格：500毫升/瓶；原厂产品；粤卫消证字[2021年]-01</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瓶</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洗手液</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规格：3.8公斤/桶；原厂产品；清淡花香；粤卫消证字[2021年]-01</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桶</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洗手液</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规格：20KG/桶；要求：1、原厂产品，正品； 2、清淡花香；3、盖子必须上保险，拧紧；消字号；</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桶</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132.00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洗发水</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规格：1桶×40斤；要求：1、原厂产品，正品；2、清淡花香；3、盖子必须上保险，拧紧</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桶</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164.00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洗发水</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500ml/</w:t>
            </w:r>
            <w:r>
              <w:rPr>
                <w:sz w:val="21"/>
              </w:rPr>
              <w:t>支；酒店宾馆专用；执行标准GB/T34857-2017</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支</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沐浴液</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500ml/</w:t>
            </w:r>
            <w:r>
              <w:rPr>
                <w:sz w:val="21"/>
              </w:rPr>
              <w:t>支；酒店宾馆专用；执行标准GB/T34857-2017</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支</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洗发水</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300ml/</w:t>
            </w:r>
            <w:r>
              <w:rPr>
                <w:sz w:val="21"/>
              </w:rPr>
              <w:t>支，；原厂产品，正品</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支</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沐浴液</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300ml/</w:t>
            </w:r>
            <w:r>
              <w:rPr>
                <w:sz w:val="21"/>
              </w:rPr>
              <w:t>支，；原厂产品，正品</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支</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沐浴露（润肤）</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规格：1桶×40斤；要求：1、原厂产品，正品；2、散装；3、盖子必须上保险，拧紧</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桶</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248.00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洗发水</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规格：200毫升/支；原厂产品，正品，多种香型</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支</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护发素</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规格：200毫升/支；原厂产品，正品，多种香型</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支</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沐浴液</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规格：200毫升/支；原厂产品，正品，多种香型</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支</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牙膏</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规格：50g/支；原厂产品，正品</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支</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白醋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规格：500ml/瓶</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瓶</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肥皂</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规格：206克～250克/块；原装产品，正品</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洗衣粉</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10KG/</w:t>
            </w:r>
            <w:r>
              <w:rPr>
                <w:sz w:val="21"/>
              </w:rPr>
              <w:t>包；原装产品，正品</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包</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99.00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洗衣粉</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250g</w:t>
            </w:r>
            <w:r>
              <w:rPr>
                <w:sz w:val="21"/>
              </w:rPr>
              <w:t>每包；原装产品，正品</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包</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去污粉</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500g/</w:t>
            </w:r>
            <w:r>
              <w:rPr>
                <w:sz w:val="21"/>
              </w:rPr>
              <w:t>瓶；弱碱性；原装产品，正品</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瓶</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特效脱胶纸剂</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450ml/</w:t>
            </w:r>
            <w:r>
              <w:rPr>
                <w:sz w:val="21"/>
              </w:rPr>
              <w:t>瓶</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瓶</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消毒粉</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1</w:t>
            </w:r>
            <w:r>
              <w:rPr>
                <w:sz w:val="21"/>
              </w:rPr>
              <w:t>包×20小包，20克/包；净含量:400克；有效氯含量12-13%；原装产品，正品</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包</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化油器清洗剂</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规格：净重450ml/瓶</w:t>
            </w:r>
            <w:r>
              <w:br/>
            </w:r>
            <w:r>
              <w:rPr>
                <w:sz w:val="21"/>
              </w:rPr>
              <w:t xml:space="preserve"> 强力去污，无腐蚀，清除积碳，减少耗油；原装产品，正品</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瓶</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玻璃水</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500ml/</w:t>
            </w:r>
            <w:r>
              <w:rPr>
                <w:sz w:val="21"/>
              </w:rPr>
              <w:t>瓶；主要成分：有机酸、复合酸、非离子活性剂</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瓶</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皮革护理剂</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含净量：330ml；除尘、上光、免水洗，适用于沙发、皮衣、皮包；原装产品，正品</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支</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多功能泡沫清洁剂</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650ml/</w:t>
            </w:r>
            <w:r>
              <w:rPr>
                <w:sz w:val="21"/>
              </w:rPr>
              <w:t>支</w:t>
            </w:r>
            <w:r>
              <w:br/>
            </w:r>
            <w:r>
              <w:rPr>
                <w:sz w:val="21"/>
              </w:rPr>
              <w:t xml:space="preserve"> 强力去污，无腐蚀，清除积碳，减少耗油；原装产品，正品</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支</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多功能清洁膏</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规格：350g；强力去污，无腐蚀，清除皮具；原装产品，正品</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支</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80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多功能清洁剂</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顽固污渍清洁剂，237ml/瓶，含调和瓶；原装产品，正品</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瓶</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72.00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81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不锈钢保养油</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规格：3.8升/桶；主要成分异链烷烃溶剂、石油衍生物、阳离子表面活性剂等，不含磷；</w:t>
            </w:r>
            <w:r>
              <w:br/>
            </w:r>
            <w:r>
              <w:rPr>
                <w:sz w:val="21"/>
              </w:rPr>
              <w:t xml:space="preserve"> 无腐蚀，增加光亮</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桶</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70.00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82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跑步机专用润滑油</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规格：1瓶×1000毫升</w:t>
            </w:r>
            <w:r>
              <w:br/>
            </w:r>
            <w:r>
              <w:rPr>
                <w:sz w:val="21"/>
              </w:rPr>
              <w:t xml:space="preserve"> 防锈，除锈，润滑剂</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瓶</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83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线手套</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劳保手套；长23cm，宽12cm，带弹性腕口；</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双</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84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胶手套</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牛筋乳胶手套/加厚；规格：S、M、L；                                        要求：约95克/对，长度31.5</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双</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85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加长手套</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规格：S、M、L；材质：PVC                                要求：110克；加厚、加长 ：38cm长</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双</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86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一次性食品手套</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规格：1、28厘米x30厘米（100对/盒）；2、1包×50只；</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盒</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87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礼仪手套</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规格：S、M、L；白色</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双</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88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方巾</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规格：30×30㎝/条；聚酯纤维，白色，较厚，不掉毛；</w:t>
            </w:r>
            <w:r>
              <w:br/>
            </w:r>
            <w:r>
              <w:rPr>
                <w:sz w:val="21"/>
              </w:rPr>
              <w:t xml:space="preserve"> 重量：50克，21股</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条</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89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毛巾</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规格：30×70㎝/条；</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条</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90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深蓝色抹布</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规格：70*35cm/块；材质，聚酯纤维60克；</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91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咖啡色抹布</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规格：70*35cm/块；材质，聚酯纤维60克；</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92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白色抹布</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规格：40*35cm/块；材质，聚酯纤维45克；</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93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毛巾（抹布）</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规格：25×50cm/条；材质，聚酯纤维35-40克；</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条</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94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毛巾（抹布）</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规格35×75cm/条；材质，聚酯纤维60克；</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条</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95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纯棉毛巾</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33</w:t>
            </w:r>
            <w:r>
              <w:rPr>
                <w:sz w:val="21"/>
              </w:rPr>
              <w:t>×70㎝/条/独立包装/纯棉印花毛巾；80克-95克；</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条</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96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毛巾</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规格：33×73㎝；全棉80克；</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条</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97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白色毛巾</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规格：30×70㎝/条； 要求：1、吸水，中等厚（不掉毛吸水）；2、超柔软，细绒纤维抹布；3、经久耐用，加厚磨绒；4、除污、除尘、效果强；材质，聚酯纤维60克；</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条</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98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百洁布</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规格：15mm*10mm*0.8mm/块；                   材质：无纺布</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99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钢丝球</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要求：1、特大号；2、独立包装</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100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带柄钢丝球</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要求：1、特大号；2、独立包装</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把</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101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双头长柄清洁刷</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规格：长25cm；刷头宽：4cm； 高4cm；           材质：ABS</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102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洗衣刷</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材质：猪毛</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103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长柄鞋刷（硬毛）</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全场24cm，刷长6.5cm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104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软毛浴缸刷</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材质：尼龙纤维+塑料</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105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马桶刷</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材质：尼龙纤维软毛                          规格：28cm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106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马桶刷（痰扫）</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材质：塑料，</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107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地刷</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规格：1、杆长：1.2m；                                      2、刷长28cm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108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长柄海绵刷（量杯刷）</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规格：柄长28cm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109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刷桶机毛刷</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规格：长60cm,ø5cm,毛长5-10cm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662.00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110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软毛车刷</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尺寸：头宽28cm，  杆长：110cm，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把</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111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刮水器（走廊刮水器）</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1</w:t>
            </w:r>
            <w:r>
              <w:rPr>
                <w:sz w:val="21"/>
              </w:rPr>
              <w:t>、刮板尺寸：75㎝；2、材质：橡胶（胶条偏硬、耐磨)、不锈钢；3、配不锈钢杆：杆长：1.3M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112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玻璃刮（带伸缩杆）</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1</w:t>
            </w:r>
            <w:r>
              <w:rPr>
                <w:sz w:val="21"/>
              </w:rPr>
              <w:t>、颜色：银白色；</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113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玻璃擦（带伸缩杆）</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1</w:t>
            </w:r>
            <w:r>
              <w:rPr>
                <w:sz w:val="21"/>
              </w:rPr>
              <w:t>、颜色：银白色；</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114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海绵吸水拖头</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1</w:t>
            </w:r>
            <w:r>
              <w:rPr>
                <w:sz w:val="21"/>
              </w:rPr>
              <w:t>、V字、一字；2、海棉头长：28㎝</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115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吸水拖</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材质：PVA胶棉、钢管、塑料；海棉头长：28㎝；1、一字、V字、强力吸水；2、配：1.24M不锈钢杆及架</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把</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116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平板拖(加厚）</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1</w:t>
            </w:r>
            <w:r>
              <w:rPr>
                <w:sz w:val="21"/>
              </w:rPr>
              <w:t>、长：46㎝多功能超纤维平地拖；配不锈钢伸缩杆：杆长：70-125cm，配PP架；</w:t>
            </w:r>
            <w:r>
              <w:br/>
            </w:r>
            <w:r>
              <w:rPr>
                <w:sz w:val="21"/>
              </w:rPr>
              <w:t xml:space="preserve"> 螺口、360度旋</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把</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117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平板地拖布（加厚）</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规格：长46㎝；要求：多功能超纤维平板地拖布</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118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平板拖(加厚）</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1</w:t>
            </w:r>
            <w:r>
              <w:rPr>
                <w:sz w:val="21"/>
              </w:rPr>
              <w:t>、长：66㎝宽27cm多功能超纤维平地拖；配不锈钢伸缩杆：杆长：88-135cm，配PP架；</w:t>
            </w:r>
            <w:r>
              <w:br/>
            </w:r>
            <w:r>
              <w:rPr>
                <w:sz w:val="21"/>
              </w:rPr>
              <w:t xml:space="preserve"> 螺口、360度旋</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把</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119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平板地拖布（加厚）</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规格：长66㎝宽27cm                         要求：多功能超纤维平板地拖布</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120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宾馆地拖</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规格：拖把长60㎝，杆长130㎝；                      材质：不锈钢；                               要求：棉质、吸水不掉毛</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把</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121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宾馆地拖布</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规格：适配拖把长60㎝；                          要求：棉质、吸水不掉毛</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122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宾馆地拖</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规格：拖把长：90㎝，杆长130㎝</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把</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123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宾馆地拖布</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规格：适配拖把长：90㎝；                             要求：棉质、吸水不掉毛</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把</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124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圆头白色线拖把头</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材质要求：白色线、（吸水）不掉色，螺口</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把</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125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拖把</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材质：白色线（吸水）                               要求：不掉色，螺口，圆头</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把</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126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竹扒</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规格：11齿长约140㎝，扒面最宽41㎝；              用途：环卫户外扒树叶</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把</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127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街扫（环卫扫）</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加厚、加长款大扫把</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把</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128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胶丝扫</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规格：配100cm木杆；</w:t>
            </w:r>
            <w:r>
              <w:br/>
            </w:r>
            <w:r>
              <w:rPr>
                <w:sz w:val="21"/>
              </w:rPr>
              <w:t xml:space="preserve"> 要求：杆与胶丝扫头接口是螺口；</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把</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129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芦苇扫</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配竹杆；杆长约：2.5M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把</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130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鸡毛扫</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约总长56cm，毛区约36c/</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把</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131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鸡毛掸子</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微纤维扫，杆长64cm，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132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塑料垃铲（簸箕）</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铲口：26㎝；高：11㎝；配木杆，杆长：约75㎝；要求：加厚，铲与杆接口处螺口</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133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铁垃圾铲（簸箕）</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带杆</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134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大竹筐（环卫专用）</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规格：筐口直径：50-57㎝；筐高约60，底部直径约35；</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135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小竹筐</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规格：筐口直径：49㎝</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136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地拖桶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加厚PE材质，带脱水篮，金属提手；长40cm*宽30cm*高29cm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137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牛筋桶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直径：上口直径：30cm；底部直径20.5cm；高：19.5cm；要求：带桶钩用途：装石灰、水泥、泥浆等,红色牛筋桶；熟胶桶；</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138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牛筋桶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1000L</w:t>
            </w:r>
            <w:r>
              <w:rPr>
                <w:sz w:val="21"/>
              </w:rPr>
              <w:t>，PE材质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1530.00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139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粪桶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尺寸：36×56㎝，黑色牛筋桶；熟胶桶；要求：带孔，带耳；</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140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带盖红胶桶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规格：4.5升；尺寸：21×18㎝</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141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带盖红胶桶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规格：18升；尺寸：36×31㎝</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142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带盖红胶桶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规格：22升；尺寸：36×36㎝</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143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胶桶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规格：22升；尺寸：36×36㎝；</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144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胶桶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规格：60L；尺寸：45×52cm；要求：带不锈钢耳，加厚，无盖，白色，熟胶桶</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145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胶桶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规格：100L；尺寸：50×62cm；要求：带不锈钢耳，加厚，带盖，白色，熟胶桶</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95.00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146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胶盆</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规格：外径直径33.5㎝，内径31cm，高：10.5cm,底径：29cm，材质：塑料；</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147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胶盆</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规格：外径直径53㎝，内径48cm，高：17cm，底径：43cm; 材质： 塑料；</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148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胶盆</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规格：直径76㎝，高：25cm，底径：63cm；材质：塑料；</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149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水勺</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PE</w:t>
            </w:r>
            <w:r>
              <w:rPr>
                <w:sz w:val="21"/>
              </w:rPr>
              <w:t>材质，长约20cm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150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苍蝇拍</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规格：13.5*49cm，材质：柔韧PE，</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151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抽泵</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塑料手动抽泵（用于大桶洗洁精、漂水、洁厕精）</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152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马桶吸</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手柄长50cm，吸盘直径约16cm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153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胶水管</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内径大于20mm，外径大于24mm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米</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154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可弯吸管</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单支独立包装，便捷卫生，直径6mm,长度：210mm， 100支/包；材质：聚丙烯PP（丙烯均聚物）适用温度范围：-10℃-90；</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包</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155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空气清新剂</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规格：480ml；主要成分：香精、水</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支</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156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固体香</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规格：180克/个；</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157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驱蚊液</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规格：95ml（喷雾型）</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瓶</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158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花露水</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95ml</w:t>
            </w:r>
            <w:r>
              <w:rPr>
                <w:sz w:val="21"/>
              </w:rPr>
              <w:t>；成份：玫瑰香叶油、柠檬油、等；</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瓶</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159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花露水</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195ml</w:t>
            </w:r>
            <w:r>
              <w:rPr>
                <w:sz w:val="21"/>
              </w:rPr>
              <w:t>成分；玫瑰香叶油、柠檬油、等</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支</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160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电热蚊香</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规格：45ml/瓶；成分；氯仿、苯、乙醚等；</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161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电热蚊香液</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规格：45ml/瓶；成分；氯仿、苯、乙醚等；</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瓶</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162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杀虫水</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600ml/</w:t>
            </w:r>
            <w:r>
              <w:rPr>
                <w:sz w:val="21"/>
              </w:rPr>
              <w:t>瓶；含清香型；                                     喷雾剂，成分；含富足旋反式烯丙菊酯，氯氰菊酯等；</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瓶</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163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灭蚁药</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规格：5g/袋</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包</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164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灭蟑螂药</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规格：5g/袋</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包</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165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蟑螂笔</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7.7*1.9*0.9cm</w:t>
            </w:r>
            <w:r>
              <w:rPr>
                <w:sz w:val="21"/>
              </w:rPr>
              <w:t>；高效氯氰菊酯含量1%</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支</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166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老鼠贴</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规格：300*210mm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167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除臭丸</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规格：5粒/条；主要成分：活性剂、芳香剂、香精</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条</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168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樟脑丸</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天然樟木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包</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169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檀香</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规格：10盘/盒</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盒</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170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蚊香</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规格：10圈/盒</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盒</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171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电热蚊香片</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规格：30片/盒；原装产品</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盒</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172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硫磺粉</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规格：1000g/包</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包</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173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w:t>
            </w: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大盘纸</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单卷规格：120mm*90mm/节 三层；净含量：1250节/卷（150米/卷）12卷/箱；主要原料名称：100%原生木浆；</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箱</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174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卷纸</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单卷规格：100㎜*115㎜/节，3层；净含量：208节/卷，10卷/提，10提/箱；主要原料名称：100%原生木浆</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条</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175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卷纸</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规格：10卷/条，200g/卷，                 主要原料名称： 100%原生木浆；</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条</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176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盒装纸</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规格：5盒/提，130抽/盒，规格190mm*195mm三层，原生木浆，</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提</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177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抽纸</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规格：8包/提，150抽/包，三层，135mm*200mm/张，6提/件</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提</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178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湿纸巾</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180mm*180mm10</w:t>
            </w:r>
            <w:r>
              <w:rPr>
                <w:sz w:val="21"/>
              </w:rPr>
              <w:t>片/包要求：独立包装，不含酒精</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包</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179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手帕纸</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规格：四层 210*210mm/张，9张/包，10包/条</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条</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180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餐巾纸</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规格：三层，单张 210*210mm，9张/包，10包/条，每箱300包</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箱</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181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面巾纸（软包）</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产品数量： 1件*10提*8包；产品规格：155㎜*180㎜*480张±3%/包；主要成份：原生木浆</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件</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153.00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182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擦手纸</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规格：20包/箱，200抽/包                      39*33*46cm/张</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箱</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183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垃圾袋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规格：（含提手）高55㎝*宽37㎝+9cm*4隐藏折边/个； 50个/扎； 承重：2公斤；材质：新料，高密度聚乙烯；杜绝有气味；背心式；</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扎</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184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垃圾袋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规格：（含提手）高55㎝*宽37㎝+9cm*4隐藏折边/个； 50个/扎； 承重：5公斤；材质：新料，高密度聚乙烯；杜绝有气味；背心式；</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扎</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185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垃圾袋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规格：40㎝*66㎝/个 ；                          50个/扎；背心式， 承重10公斤；材质：高密度聚乙烯；杜绝有气味；</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扎</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186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垃圾袋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规格：55㎝*80㎝/个；                          50个/扎；背心式， 承重10公斤；材质：高密度聚乙烯；杜绝有气味；</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扎</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187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垃圾袋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黑色.宽78*长90cm，承重18公斤 ；材质：高密度聚乙烯；杜绝有气味；</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扎</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188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垃圾袋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规格：垃圾袋口：宽55cm*长：隐藏折边65cm/个；50个/扎，20升；平口， 承重10公斤；材质：高密度聚乙烯；杜绝有气味；</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扎</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189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垃圾袋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规格：60cm*100cm/个；50个/扎；平口， 承重20公斤；；材质：高密度聚乙烯；杜绝有气味；</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扎</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190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垃圾袋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规格：100cm*110cm/个；50个/扎；平口，承重20公斤；材质：高密度聚乙烯；杜绝有气味；</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扎</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191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垃圾袋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规格：130cm*140cm/个；50个/扎；平口， 承重20公斤；材质：高密度聚乙烯；杜绝有气味；</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扎</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192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胶袋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规格：46cm*30cm/个，50个/扎，白色；承重5公斤；材质：高密度聚乙烯；杜绝有气味；</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扎</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193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小号胶袋（白色/红色）</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规格：26cm*18㎝/个                           50个/扎；承重0.8公斤；材质：高密度聚乙烯；杜绝有气味；</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扎</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194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中小号胶袋（白色）</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规格：30cm*20cm/个，50个/扎；承重0.5公斤；材质：高密度聚乙烯；杜绝有气味；</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扎</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195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垃圾袋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规格：90*100cm/个；50个/扎，承重20公斤；材质：高密度聚乙烯；杜绝有气味；</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扎</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196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胶袋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24cm*37cm</w:t>
            </w:r>
            <w:r>
              <w:rPr>
                <w:sz w:val="21"/>
              </w:rPr>
              <w:t>、50个/扎，承重3公斤，；材质：高密度聚乙烯；杜绝有气味；</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扎</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197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胶袋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26cm*38cm</w:t>
            </w:r>
            <w:r>
              <w:rPr>
                <w:sz w:val="21"/>
              </w:rPr>
              <w:t>、50个/扎，承重2公斤；材质：高密度聚乙烯；杜绝有气味；</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扎</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198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垃圾袋（黑色）</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40*45</w:t>
            </w:r>
            <w:r>
              <w:rPr>
                <w:sz w:val="21"/>
              </w:rPr>
              <w:t>，                                      要求:1扎×50个；带有耳朵，可提的，承重3公斤，；材质：高密度聚乙烯；杜绝有气味；</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扎</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199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胶袋（红色）</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规格：54*37㎝/个                            50个/扎，承重3公斤，；材质：高密度聚乙烯；杜绝有气味；</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扎</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200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惠康袋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规格：46*30㎝/个，50个/扎；承重2公斤，</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扎</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201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封口袋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规格：30*20㎝/个，50个/扎；</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扎</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202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封口袋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规格：40*28㎝/个，50个/扎</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扎</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203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可触屏透明密封自封袋子</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9*19cm</w:t>
            </w:r>
            <w:r>
              <w:rPr>
                <w:sz w:val="21"/>
              </w:rPr>
              <w:t>；提示：医院感染管理科用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0.20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204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食品袋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规格：37*24㎝/个，50个/扎；</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扎</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205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食品袋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规格：46*30㎝/个，50个/扎；</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扎</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206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食品袋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规格：26*18㎝/个，50个/扎；</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扎</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207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食品袋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规格：30*46㎝/个，50个/扎；</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扎</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208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食品袋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规格：24*37㎝/个，50个/扎；</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扎</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209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加厚防水帆布袋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规格：48*50㎝/个；</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210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保温袋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35*36*49cm</w:t>
            </w:r>
            <w:r>
              <w:rPr>
                <w:sz w:val="21"/>
              </w:rPr>
              <w:t>，70L</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211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保温瓶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1.6</w:t>
            </w:r>
            <w:r>
              <w:rPr>
                <w:sz w:val="21"/>
              </w:rPr>
              <w:t>升，外不绣钢，内胆玻璃</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212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保温瓶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1.9L,</w:t>
            </w:r>
            <w:r>
              <w:rPr>
                <w:sz w:val="21"/>
              </w:rPr>
              <w:t>外防烫，内胆玻璃</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213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矿泉水瓶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440ml</w:t>
            </w:r>
            <w:r>
              <w:rPr>
                <w:sz w:val="21"/>
              </w:rPr>
              <w:t>，PET材质，重23g，食品级</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0.90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214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自动套袋膜</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宽680mm*厚1.2mm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公斤</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215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5</w:t>
            </w:r>
            <w:r>
              <w:rPr>
                <w:sz w:val="21"/>
              </w:rPr>
              <w:t>加仑套袋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规格69cm长*52cm宽*1.5c厚度</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0.20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216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聪明盖</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岭湖山泉水瓶盖，适用于18.9L桶装水，食品级</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0.25</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217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山泉水瓶盖</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塑料防盗瓶盖；PE材质，食品级</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0.05</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218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滤芯</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材质:PP棉熔喷滤芯，30寸，5μm</w:t>
            </w:r>
            <w:r>
              <w:br/>
            </w:r>
            <w:r>
              <w:rPr>
                <w:sz w:val="21"/>
              </w:rPr>
              <w:t xml:space="preserve"> 超滤滤芯:UFBM4040</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219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微孔折叠滤芯（活性碳）</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1</w:t>
            </w:r>
            <w:r>
              <w:rPr>
                <w:sz w:val="21"/>
              </w:rPr>
              <w:t>条5μ棉芯、2条0.22μ滤芯</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1020.00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220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开水瓶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1.3L不锈钢外壳，内单保温玻璃</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221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玻璃茶壶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直径16cm，高15cm；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222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玻璃杯（漱口杯）</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规格：高12cm，直径6cm，不带耳，彩色，</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223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透明玻璃杯</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80cm*84cm*58cm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224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茶叶罐</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规格：口直径5cm，高7cm，宽7cm；            材料：陶瓷</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225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茶包收纳盒</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规格：长150mm，宽85mm，高60mm，厚4.8mmABS材质）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226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茶道六君子</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实木黑檀；茶刷长18cm；茶夹长18.5cm；茶匙18cm；杯托宽6cm、长18.4cm；茶刀长16.1cm；茶筒款7cm、高11cm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227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紫砂茶盘</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33cm*8cm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228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功夫茶具</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茶盘：直径:25CM  高度：7CM材料：紫砂；配套：五件套；</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182.00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229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功夫茶杯</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直径:5CM  高度：3CM； 材料：紫砂；</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230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功夫茶海</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直径:8CM  高度：6CM；材料：紫砂；</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231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功夫茶壶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直径:6CM  高度：6CM；材料：紫砂；</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232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功夫茶具漏斗</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直径:6.5CM  高度：4CM；材料：304不锈钢；</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233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功夫茶具摄子</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长：17CM；材料：鸡翅木；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234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矿泉水支架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长：12cm宽：6cm高：7cm                   材料：亚克力</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235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塑料托盘</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规格：30.5*20cm；                      用途：摆放洗刷用品托盘</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236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木质托盘</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规格：20*10cm，材质：木制；</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237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防滑圆托盘</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规格：直径36；材质：塑料；</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238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防滑圆托盘</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规格：直径14；材质：塑料；</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239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自助餐托盘</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规格：43*30cm；材质：塑料；</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240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防滑托盘</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规格：52*38cm；材质：塑料；</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241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不锈钢托盘带架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50*35*10</w:t>
            </w:r>
            <w:r>
              <w:rPr>
                <w:sz w:val="21"/>
              </w:rPr>
              <w:t>厘米</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242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果刀</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规格：10-15cm，材质；不锈钢，手柄木柄，带刀套</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把</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243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西瓜刀</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规格：不锈钢材质，长40cm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把</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244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果蔬小刀</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木柄，弯头，不锈钢材质，长18cm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把</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245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指甲钳</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不锈钢材质，长约8cm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246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储物冷藏盒</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规格：1.2L，PP材质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247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储物冷藏盒</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规格：2L，PP材质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248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储物冷藏盒</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规格：3L，PP材质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249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保鲜盒</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规格：1.2L，PP材质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250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保鲜盒</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规格：1.3L，PP材质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251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保鲜盒</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规格：2L，PP材质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252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自助餐夹子</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规格：28cm，不锈钢材质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253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不锈钢热水瓶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规格：3.2L；玻璃内胆，</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254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调和瓶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容量：473ML；PET材质；用于清洁剂调和</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255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牙线</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规格：50片/盒</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盒</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256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牙签</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规格：500包/盒，2根/包</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包</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257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一次性牙签</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每包3000支，每包10小包，每小包300支</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包</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258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透明牙签筒</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规格：10*5cm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259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透明牙签筒</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规格：10*5cm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260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牙线棒</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规格：50片/盒，独立包装</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盒</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261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羊毛软刷</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规格：宽约9.5cm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把</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262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一次性筷子</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规格：1800双/件</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件</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91.00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263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加长竹筷子</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规格：长42cm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双</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264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加长木筷子</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规格：长40cm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双</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265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合金筷子</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规格：22.2-25cm，材质：合金，</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双</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266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一次性勺子</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规格：长11.6cm，50个/扎                      材质：塑料</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扎</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267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一次性碟子</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规格：直径155mm，100个/包</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包</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268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一次性酱料食盒</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直径7.5cm*高5cm；材料：PP；2000个/箱；加厚；</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箱</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510.00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269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胶杯</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规格：50个/包，180ml/个；</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包</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270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纸杯</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规格：7A（OZ)，40包/箱，50个/包；数量2000只；尺寸：59*36.5*36.5cm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箱</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271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挂式纸杯/塑料杯筒</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规格：宽9cm*高40.5㎝；                       取杯器口径：5～7.5cm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272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塑料圆形碗</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规格：500ml/个，20个/包；                    要求：无盖，装食品</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箱</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273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一次性圆碗</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规格：500ml；碗口直径12cm，碗底直径8cm，碗高8cm，50个/包；                                   材质：PP透明塑料，密封，圆型；破损</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包</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274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环保饭盒</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规格：52.5*24*41cm，容量1000毫升，300套/箱</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箱</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275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环保汤盒</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规格：60.7*24.2*41cm，450套/箱</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箱</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165.00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276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环保餐盒</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四格餐盒 产品尺寸 23*23*4.5cm，PP材质 ，带盖200套/箱</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箱</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272.00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277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保鲜膜</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规格：宽45㎝，长400m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卷</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278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保鲜膜</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规格：宽45㎝，长300m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卷</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279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圆形花底纸</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规格：9.5英寸，直径24cm 原木浆 8包/盒</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盒</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72.00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280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油纸</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规格：长50cm*宽38cm，100张/包，</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包</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281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花底纸</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规格：7.5英寸，直径19cm，750张/盒</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盒</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282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油包底纸</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规格：7*7cm，8000张/箱</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箱</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283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蛋糕纸杯</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规格：27*26*11cm，600个/箱</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箱</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74.00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284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豆浆机过滤网</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规格：直径34cm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285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过滤隔渣袋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规格：29*42cm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286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过滤隔渣袋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规格：29*42cm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287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过滤隔渣袋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规格：23*27cm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288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竹垫</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规格：六边形，30cm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张</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289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馅挑</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规格：竹子,20圆头</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条</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290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高压锅密封圈</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规格：26cm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291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一次性纸帽</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规格；50个/包</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包</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292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船帽</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厨房布帽，长30cm*宽10cm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顶</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293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塑料筛</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规格：570*425*200mm，31号筛</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294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塑料筛</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规格：557*404*170mm，28号筛</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295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塑料筛</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规格：348*263*107mm，24号筛</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296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塑料筛</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规格：146*36*13mm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297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塑料筛</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规格：41*32*12mm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298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塑料筛</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规格：27*20*8mm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299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塑料筛</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规格：410*320*130mm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300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塑料筛</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规格：360*280*120mm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301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塑料筛</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规格：270*200*80mm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302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方筛</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规格：31#，白色</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303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方筛</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规格：28#，白色</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304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方筛</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规格：11#，白色</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305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长方形方筛</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规格：长30cm*宽24cm*高10cm；白色、多色塑料，加厚</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306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长方形方筛</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规格：长38cm*宽18cm*高15cm；白色、多色塑料，加厚</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307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长方形方筛</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规格：长40cm*宽30cm*高15cm；白色、多色塑料，加厚</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308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长方形方筛</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规格：长58cm*宽41cm*高20cm；                  白色、塑料，加厚</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309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圆筛</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规格：直径38cm*高16cm；白色、塑料</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310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方筛</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规格：长56cm*宽41cm*高17cm；白色、塑料</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311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方筛</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规格：长28cm*宽20cm*高8cm；白色、塑料</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312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塑料筐</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规格：665*410*160mm，白色，PE材质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313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塑料筐</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规格：610*400*400mm，蓝色，PE材质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314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塑料筐</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规格：720*545*380mm，蓝色，PE材质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315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塑料筐</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规格：600*400*200mm，蓝色，PE材质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316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塑料箩</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规格：750*500*400mm，蓝色，PE材质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317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塑料筐</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规格：495*360*175mm，蓝色，PE材质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318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筷子盒</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规格：28*10*7cm，材质：不锈钢，</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319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整理箱</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规格：48cm×36cm×30㎝；                         要求：加厚、带轮、带盖；材质：塑料；</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320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整理箱</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规格：55cm×40cm×35㎝；                           要求：加厚、带轮、带盖；材质：塑料；</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321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整理箱</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规格：80L；63cm×46cm×37㎝；要求：加厚、带轮、带盖；材质：塑料；</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322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整理箱</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尺寸：长35×宽28×高20㎝；   要求：加厚、带轮、带盖；材质：塑料；</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323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整理箱</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规格：40L，50cm×37cm×30㎝；要求：加厚、带轮、带盖；材质：塑料；</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324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抽屉式收纳箱</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规格：，40L，45*45*20cm，加厚，不带轮；可叠加；材质：塑料；</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325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收纳盒</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规格：塑料材质，19.5*13.5*7.2cm，                  要求：不带轮，不叠加；</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326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收纳盒</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规格：塑料材质，16.5*12*6cm，要求：不带轮，不叠加；</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327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收纳隔板</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规格：PP材质，10片/包；每片长48cm，高7cm；含连接器、加固夹</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包</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328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收纳隔板</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规格：PP材质，10片/包；每片长48cm，高9cm；含连接器、加固夹</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包</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329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收纳隔板</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规格：PP材质，10片/包；每片长48cm，高11cm；含连接器、加固夹</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包</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330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周转箱</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规格：长:40.3cm，宽30cm，高14.5cm，材质：塑料，加厚</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331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周转箱</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规格：380mm*270mm*140mm，                   蓝色；材质：塑料，加厚；</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332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脏衣镂</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长度5M，材料ABS材料，白色</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333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塑料提篮</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规格：43cm*30cm*25㎝，                        配：不锈钢耳1对；要求：加厚</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334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挂物篮</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 xml:space="preserve">规格：26cm*13cm*9㎝，                               材质：塑料；                    </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335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置物架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长25cm*宽11cm*高9cm，塑料</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336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户外海报架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规格：金属材质带轮，防风防水，高111cm，画面尺寸90*60cm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281.00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337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木质展架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规格：高175cm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338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资料架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规格：59.5*79.5cm；                             材质：不锈钢；</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783.00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339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透明台架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A4</w:t>
            </w:r>
            <w:r>
              <w:rPr>
                <w:sz w:val="21"/>
              </w:rPr>
              <w:t>；亚克力材质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340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透明台卡</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规格：A4；210×297mm；                      要求：亚克力材质，透明，加厚，竖式</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341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亚克力台卡</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规格：A3；297×420mm；                      要求：透明，加厚，竖式</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342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多功能透明会议座位牌</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规格：长20cm*高10cm；要求：卡纸放取方便，双面可用；三角V型结构，稳定牢固， 高清透明；材质：亚克力；</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343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请勿吸烟牌</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规格：13㎝；材质：亚克力；                          颜色：金色</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344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推拉门标识牌</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规格：8.5*12㎝；材质：亚克力；</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副</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345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立式提示牌</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规格：上210㎜*下300㎜*高620㎜；材质：PP</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346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立式提示牌</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规格：上210㎜*下300㎜*高620㎜；材质：不锈钢</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347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雪糕桶（反光路障锥）</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规格：高90㎝，底座直径35㎝，重约8斤；材质：PVC或像胶材料；要求：红、白反光，柔性路锥，抗高压、结构稳固</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348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不锈钢小心地滑牌</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人字型；规格：445*620mm；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349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不锈钢请勿停车牌</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人字型；规格：445*620mm；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350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胸卡套</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规格：70*100mm；                                要求:夹式或带绳两用式；</w:t>
            </w:r>
            <w:r>
              <w:br/>
            </w:r>
            <w:r>
              <w:rPr>
                <w:sz w:val="21"/>
              </w:rPr>
              <w:t xml:space="preserve"> PP环保材质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351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五星红旗</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规格：3号，192*128cm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面</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352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五星红旗</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2</w:t>
            </w:r>
            <w:r>
              <w:rPr>
                <w:sz w:val="21"/>
              </w:rPr>
              <w:t>号</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面</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353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团徽</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规格：别针款，23*24mm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枚</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354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A3</w:t>
            </w:r>
            <w:r>
              <w:rPr>
                <w:sz w:val="21"/>
              </w:rPr>
              <w:t>立式指示牌</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规格：310*420mm；  材质：不锈钢；颜色：金色</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355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胶台布</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规格：直径2.2m，材质：PVC防水防油，   颜色：白色，</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张</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356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透明软玻璃PVC桌布</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 2M宽*10M长；</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米</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357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透明软玻璃PVC胶垫</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60*80cm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358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布浴帘</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规格：宽1米高1.8米</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张</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359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防潮垫板</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规格：80*60*14cm，加厚</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360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地板胶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规格：宽：1.2m ； 厚：1.5cm；拉丝垫，下面胶底，上面拉丝打圈防滑；</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米</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361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地板胶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规格：宽：1.8m ；厚：1.5cm；拉丝垫，下面胶底，上面拉丝打圈防滑</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米</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362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地板胶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规格：宽1.8m*长2m；                             材料：PVC塑料拉丝； 要求：压边、无字、防滑； 颜色：大红色</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363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地板胶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规格：长1.6m*宽1.5m；                    要求：压边、无字、防滑；                     材质：PVC塑料拉丝；颜色：大红色</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364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地垫</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规格：135*140cm；红色；材质：PVC</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365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地垫</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1.5</w:t>
            </w:r>
            <w:r>
              <w:rPr>
                <w:sz w:val="21"/>
              </w:rPr>
              <w:t>米*1.2米，红色（欢迎光临）；                           材质：PVC</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110.00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366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防滑垫</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规格：宽0.9㎝*厚：6mm；要求：镂空隔水垫； 材料：PVC塑料垫；颜色：大红色、蓝色、绿色；镂空，通底，防滑，</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米</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367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防滑垫</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规格：宽：1.2m，厚：6mm；镂空，通底，防滑；材质：PVC</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米</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368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浴室防滑垫</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50cm*80cm</w:t>
            </w:r>
            <w:r>
              <w:rPr>
                <w:sz w:val="21"/>
              </w:rPr>
              <w:t>，TPE</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张</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369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绒地毯</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规格：90*60㎝， 材质：涤纶混纺；</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370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地毯</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规格：1.19m*1.78m，材质：涤纶；</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371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地毯</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高档简约大气、浅色系；3米*3米</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张</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425.00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372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拳击游戏毯</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商品名：QWH9011、5v/1A直流电；规格：91*81*1.5cm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329.00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373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加厚地垫</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60cm*60cm*2.5cm/</w:t>
            </w:r>
            <w:r>
              <w:rPr>
                <w:sz w:val="21"/>
              </w:rPr>
              <w:t>片、深色；3*4m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片</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374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塑料加厚手推餐车</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规格：总长：92*高75cm；3层，层距离40cm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台</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406.00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375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智能感应分类垃圾桶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10L+10L</w:t>
            </w:r>
            <w:r>
              <w:rPr>
                <w:sz w:val="21"/>
              </w:rPr>
              <w:t>外壳不锈钢材质，内胆塑料手提</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424.00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376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塑料脚踏式带盖垃圾桶(方型）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规格：15L</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377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双桶脚踏式带盖垃圾桶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规格：40L，符合垃圾分类国标标识；</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74.00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378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双桶脚踏式带盖垃圾桶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规格：60L，符合垃圾分类国标标识</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379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双桶脚踏式带盖垃圾桶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规格：80L，符合垃圾分类国标标识</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380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脚踏式医疗垃圾桶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规格：加厚带盖，25L，504mm*367mm； 颜色：黄色</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381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脚踏式医疗垃圾桶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规格：加厚带盖，120L，940mm*455mm； 颜色：黄色</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298.00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382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脚踏式医疗垃圾桶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规格：加厚带盖，240L，1020mm*600mm； 颜色：黄色</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418.00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383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塑料垃圾桶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规格：10L；多色（其他垃圾、可回收物、厨余垃圾）</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384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塑料垃圾桶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规格：30L多色；（其他垃圾、可回收物、厨余垃圾）</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385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尖铲</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规格：铲：长38*宽27.5㎝；                   铲加柄总长：152㎝；材质：锰钢；要求：淬火</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386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尖铲柄</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规格：0.5m-1.2m；材质：锰钢；要求：淬火</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根</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387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大方铲</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规格：25*42cm；材质：锰钢；要求：淬火</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把</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388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方铲柄</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规格：1.2m；材质：锰钢；要求：淬火</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把</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389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小方铲</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规格：18*40cm；材质：锰钢；要求：淬火</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把</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390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三齿耙</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规格：39.5*12*9.3cm；材质：锰钢；要求：淬火</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把</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391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14</w:t>
            </w:r>
            <w:r>
              <w:rPr>
                <w:sz w:val="21"/>
              </w:rPr>
              <w:t>齿犁耙</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14</w:t>
            </w:r>
            <w:r>
              <w:rPr>
                <w:sz w:val="21"/>
              </w:rPr>
              <w:t>齿+1.2米木柄</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392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羊锄</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规格：44cm；材质：锰钢；要求：淬火</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把</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393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羊锄柄</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规格：90cm；材质：木制</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根</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394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锄头</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规格：33*9*120cm；材质：锰钢；要求：淬火</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把</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395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木锄头柄</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规格：0.9-1.2m；材质：木制；</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根</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396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柴刀</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规格：刃长23cm，材质：钢，要求：刀口有淬火</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把</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397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链刀</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规格：440*200mm，材质：钢，要求：刀口有淬火</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把</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398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弯刀</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规格：200*190mm，材质：钢，要求：刀口有淬火</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把</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399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剪草机刀片</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材质：合金，加厚钢刀；                                要求：刀口有沾火，刀口有淬火</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盒</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400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手据</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规格：1尺3寸；材质：钢，要求：刀口有淬火</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把</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401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高枝剪</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材质：钢剪；要求：刀口有淬火</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把</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402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整篱剪</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材质：钢剪；要求：刀口有淬火</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把</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403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修枝剪</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规格：8寸；要求：刀口有淬火</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把</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404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链条</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规格：20寸，材质：钢</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条</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405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油锯导板</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C20CT</w:t>
            </w:r>
            <w:r>
              <w:rPr>
                <w:sz w:val="21"/>
              </w:rPr>
              <w:t>，材质：钢</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片</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406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高枝油锯</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规格：2.2m长，冲程520，                          材质：钢</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台</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413.00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407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彩条布</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规格：1卷*宽4m*长45m，材质：聚丙烯</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卷</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546.00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408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塑料薄膜</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宽1.2米，材质pe</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米</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409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大棚膜白色塑料薄膜加厚防</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规格：1卷*长50m*宽5m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卷</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650.00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410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竹帽</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规格：直径58cm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顶</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411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草帽</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规格：直径58cm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顶</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412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长雨伞套</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规格：70cm,50个/扎，                        材质：PE聚乙烯</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扎</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413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短雨伞套</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规格：43cm,50个/扎，                         材质：PE聚乙烯</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扎</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414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简易雨伞架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规格：18孔，落地挂钩</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台</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415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长柄雨伞</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规格：伞柄带钩总长：95㎝                          直径约：1.42M；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把</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416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太阳伞</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直径：2.7-3m；带底座</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把</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464.00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417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挂钩</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规格：6个勾/排；材质：不锈钢</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排</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418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强力无痕粘钩</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规格：5cm*5cm；材质：塑料</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419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透明强力无痕粘贴钩</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材质：无痕胶+PVC+不锈钢；颜色：透明</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420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塑料衣架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规格：1扎×5个；长：43mm*高20mm；材质：PP塑料</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扎</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421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衣架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规格：1扎×10个；尺寸：长44.5㎝（铁丝浸塑材料/加粗，加硬)</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扎</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422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绵纶编织绳</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直径10mm*长50m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条</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423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地台板</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规格：1000*1200mm，HDPE材质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119.00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424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地台板</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规格：800mm*1000mm，HDPE材质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425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捞鱼网</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杆长10-15m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426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捞网</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PVC</w:t>
            </w:r>
            <w:r>
              <w:rPr>
                <w:sz w:val="21"/>
              </w:rPr>
              <w:t>网，铝合金杆，40cm*50cm，杆长9米；泳池专用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246.00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427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打火机</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要求：耐用，可充气</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428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高级火机气</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257cc/</w:t>
            </w:r>
            <w:r>
              <w:rPr>
                <w:sz w:val="21"/>
              </w:rPr>
              <w:t>瓶</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瓶</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429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明火点火枪</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长度27.5cm，带安全开关锁，可反复充气</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430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双头棉签</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规格：400支/筒，木棒，棉花，圆头，双头</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筒</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431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火钳</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规格：长43.5㎝；材质：铁</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把</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432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镊子</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规格：20cm；材质：不锈钢；</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把</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433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三层移动手推置物架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底部万向轮带锁，万向轮与万向轮距离：长42cm*宽34cm*总高86cm，装物篮长40cm*30cm*篮高7.5cm；底篮与地面距7cm,每层篮与篮之间距离21cm,上层第一个篮子与推手杆距离9.5cm；篮子：网状；材质：碳钢，烤漆；</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辆</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434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四轮手拖车</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折叠式，72*46cm；聚丙烯加钢管底板；带橡胶万向轮；</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辆</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435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四轮手推拉车</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规格：长90*宽60*高80㎝；                     要求：折叠式；材质：加厚钢管；</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辆</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272.00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436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平板手推车</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折叠式，90*60cm，扶手高80㎝；聚丙烯加钢管底板；带橡胶万向轮；</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辆</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237.00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437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铝合金梯子</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规格：8级，梯高约2m；                       要求：加厚,保证质量</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把</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174.00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438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多功能人字梯</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铝合金，可伸缩折叠，展开高度250+250cm，收缩高度102cm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把</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402.00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439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一次性口罩</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规格：50片/盒；</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盒</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440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环保透明口罩</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规格：10个/盒；</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盒</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441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棉纱口罩</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规格：10-24层，13*17cm； 要求：独立包装、挂耳式,纯棉</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442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半面罩呼吸器</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规格：中号；配：滤盒，滤棉，滤棉盖；独立包装</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443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袖套</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材质：棉布，双头松紧口，蓝色</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对</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444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袖套</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材质：防水布，双头松紧口，蓝色</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双</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445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袖套</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材质：锦纶防晒手套，可套手指，</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双</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446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胶围裙</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材质：防水布</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条</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447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布围裙</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材质：防水布</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条</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448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蚊帐</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2m*1.2m</w:t>
            </w:r>
            <w:r>
              <w:rPr>
                <w:sz w:val="21"/>
              </w:rPr>
              <w:t>；要求：蒙古包式；</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顶</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449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头花</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职业款，含发夹网兜</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450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采血垫（输液垫）</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面料：软PU皮料面；尺寸；长25厘米×宽：15厘米；×高9厘米</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451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一次性无纺布耳机套</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黑色大号，100只/包</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包</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452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一次性鞋套</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50</w:t>
            </w:r>
            <w:r>
              <w:rPr>
                <w:sz w:val="21"/>
              </w:rPr>
              <w:t>对/包</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包</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453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一次性鞋袋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 xml:space="preserve">34cm*30cm </w:t>
            </w:r>
            <w:r>
              <w:rPr>
                <w:sz w:val="21"/>
              </w:rPr>
              <w:t>，无纺布</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454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一次性马桶垫巾</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原生木浆加防水PE膜；48片/包；L码</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包</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455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一次性袜子</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规格：双；要求：薄款； 颜色：白色</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双</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456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一次性袜子</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规格：双；要求：厚款； 颜色：白色</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双</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457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长筒袜</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防勾丝，(过膝长筒款)薄款丝袜，</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双</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458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针线包</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规格：6-12个/包</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包</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459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缝纫线</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黑.红.黄.蓝.白各色，涤纶材质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460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手牌</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规格：1包*30套装；材质：1、手环：塑料；2、钥匙扣：铁圈；3、数字牌：双面数字，亚克力牌；要求：防水；</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包</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461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包装绳</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长度：1卷×100米； 重量：100克/卷；          材质：聚丙烯PP全新料</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卷</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462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扎带</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规格：5*350mm/根,500根/包，尼龙材质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包</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463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尼龙扎带</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3</w:t>
            </w:r>
            <w:r>
              <w:rPr>
                <w:sz w:val="21"/>
              </w:rPr>
              <w:t>（宽）*100（长）mm；1000根/包</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包</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464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蛇皮编织袋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规格：高：50cm；宽：15cm；                长：60cm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465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防洪专用沙袋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有机硅材质，带抽绳，700*250mm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466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肥皂盒</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规格：长：118×宽：83×高：47㎜             材质：塑料；  要求：带盖</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467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卷纸筒</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规格：直径约：14㎝；高约：18㎝；材质：塑料；</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468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擦手纸盒</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规格：长：16.5×宽：11×高：10㎝；                 材质：塑料盒；</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469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纸巾盒</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规格：19*10*7cm；PP材质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470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高档木质纸巾盒</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规格：19.5*12.8*8.5cm； 材质：胡桃木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471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原木色纸巾盒</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30*12*18cm</w:t>
            </w:r>
            <w:r>
              <w:rPr>
                <w:sz w:val="21"/>
              </w:rPr>
              <w:t>手提木柄</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71.00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472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复古色纸巾盒</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30*12*18cm</w:t>
            </w:r>
            <w:r>
              <w:rPr>
                <w:sz w:val="21"/>
              </w:rPr>
              <w:t>手提木柄</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98.00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473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大盘纸盒</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规格：270×280×深：125㎜；材质：ABS塑料；</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474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壁挂式擦手纸盒</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规格：长：26×宽：20×高：10.5㎝；                 材质：塑料盒；</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475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脚踩式气筒</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气压：0～15bar，材质：优钢材+工程塑料；高24.5cm</w:t>
            </w:r>
            <w:r>
              <w:br/>
            </w:r>
            <w:r>
              <w:rPr>
                <w:sz w:val="21"/>
              </w:rPr>
              <w:t xml:space="preserve"> 气缸55×120㎜</w:t>
            </w:r>
            <w:r>
              <w:br/>
            </w:r>
            <w:r>
              <w:rPr>
                <w:sz w:val="21"/>
              </w:rPr>
              <w:t xml:space="preserve"> 气带75㎝</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96.00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476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厘等秤</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250g</w:t>
            </w:r>
            <w:r>
              <w:rPr>
                <w:sz w:val="21"/>
              </w:rPr>
              <w:t>铜盘秤</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把</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477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弹簧度盘秤</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10kg</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台</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478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电子秤</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称量150kg，不锈钢质材</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台</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222.00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479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挂钟</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规格：直径35cm圆形金属挂钟，钟框烤漆工艺，PVC钟面，金属指针，带液晶显示，</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98.00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480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挂钟</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要求：圆型、带秒针，钟框烤漆工艺，PVC钟面，金属指针，</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481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挂钟</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要求：方型、带秒针，钟框烤漆工艺，PVC钟面，金属指针，</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482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电子计时器</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规格：800×80×15mm，材质ABC抗摔塑料</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483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计时器</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产品尺寸：7.5*7.5*2cm；时间范围：0-12小时；产品特点：大屏幕、LED显示；功能：可立、可粘贴、可挂；</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484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电子钟</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70mm*150mm</w:t>
            </w:r>
            <w:r>
              <w:rPr>
                <w:sz w:val="21"/>
              </w:rPr>
              <w:t>（配充电头）</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485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氧压力表</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规格：25MPA，材质：外壳铁，机芯黄铜，接头黄铜</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157.00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486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门铃</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规格：80*50*22mm,自发电，信号距离50米一拖二</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114.00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487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小米感应门铃</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尺寸95*70*50mm；型号XM-4913；       型号：XM-4913,原理：红外感应；材质：优质ABS；颜色：黑白；产品设计：360°旋转；感应距离0—7米；适应范围：上下60°左右120°；供电模式：5V37节、5号电池；环境湿度：-25-55°C</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台</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488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空调遥控器</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规格：通用型</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489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空调挡风板</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规格：570*610mm，PP材质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490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空调挡风板</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规格：830*300mm，PP材质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491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空调挡风板</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规格：970*310mm，PP材质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492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空调挡风板</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规格：400*400mm，PP材质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493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空调挡风板</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规格：900*270mm，PP材质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494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空调挡风板</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规格22.5cm,宽18cm.长58-104cm.可伸长度，白色，PP材质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495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高清机顶盒遥控器</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规格：80*50*200mm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496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机油</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机油等级：SN；分类：矿物质机油；                      容量：4L；</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瓶</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148.00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497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油锯机油</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规格：1.5L；二冲程专用专用机油，</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瓶</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498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机油</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机油等级：SN；                                分类：全合成机油；容量：4L；                                     商品毛量：3.68kg；                          粘度：5W-40；                                           保质期：4年；特殊属性：柴汽两用机油</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瓶</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314.00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499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中号铜锁</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规格：腰圆铜锁21mm，配3～5把锁匙</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把</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500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大号铜锁</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规格：腰圆铜锁30mm，配3～5把锁匙</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把</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501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自行车软钢锁</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铁链锁</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条</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502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U</w:t>
            </w:r>
            <w:r>
              <w:rPr>
                <w:sz w:val="21"/>
              </w:rPr>
              <w:t>车锁</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可调节锁的卡口长短/摩托车锁（加长U型防盗锁）</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把</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503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小喷壶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容量：500ml，材质：PP食品级塑料，</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504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塑料喷壶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加厚塑料，9L</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505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防潮剂（除湿剂）</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230g/</w:t>
            </w:r>
            <w:r>
              <w:rPr>
                <w:sz w:val="21"/>
              </w:rPr>
              <w:t>盒；主要成分：活性炭</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盒</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506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碳包</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毛重:约2kg                                  重量:除醛去味【梅兰竹菊炭包】500g</w:t>
            </w:r>
            <w:r>
              <w:rPr>
                <w:sz w:val="21"/>
                <w:strike/>
              </w:rPr>
              <w:t>/</w:t>
            </w:r>
            <w:r>
              <w:rPr>
                <w:sz w:val="21"/>
              </w:rPr>
              <w:t>*4</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包</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507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麻将骰子</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规格：直径：30㎜/50㎜</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0.50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508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麻将桌（筒易）</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规格：长：90*宽90*高76㎝，台面细木工板，碳素钢架</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张</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509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方凳</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凳面：30*20㎝；凳高：31㎝ ；                凳脚与脚距离：36.5㎝；</w:t>
            </w:r>
            <w:r>
              <w:br/>
            </w:r>
            <w:r>
              <w:rPr>
                <w:sz w:val="21"/>
              </w:rPr>
              <w:t xml:space="preserve"> 材质：塑料</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张</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510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浴室凳子</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塑料包裹不锈钢（可折叠）38cm*31cm*55cm；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张</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242.00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511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灯笼</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规格：1.5米；高：84cm；              直径：100cm；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512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窗帘头</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规格：100m/卷；                             要求：全棉质；挂钩白布带</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米</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513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磨刀石</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规格：10*6*300mm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514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三轮摩托车内胎</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规格：5.00-12直嘴，</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条</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515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三轮摩托车外胎</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规格：5.00-12直嘴，</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条</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516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消防摩托车轮胎</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规格：AT26X9-14，</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496.00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517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吸盘</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40*26cm</w:t>
            </w:r>
            <w:r>
              <w:rPr>
                <w:sz w:val="21"/>
              </w:rPr>
              <w:t>（1.5寸）</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426.00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518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吸污盖</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24.5cm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519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手推车车轮</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直径9.5cm，橡胶材质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520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塑料餐车车轮</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4</w:t>
            </w:r>
            <w:r>
              <w:rPr>
                <w:sz w:val="21"/>
              </w:rPr>
              <w:t>寸，含插杆</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521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万向轮</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直径：5cm，橡胶材质，带刹车</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522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三角皮带</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B2500L</w:t>
            </w:r>
            <w:r>
              <w:rPr>
                <w:sz w:val="21"/>
              </w:rPr>
              <w:t>，橡胶材质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条</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523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三角皮带</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B1900L</w:t>
            </w:r>
            <w:r>
              <w:rPr>
                <w:sz w:val="21"/>
              </w:rPr>
              <w:t>，橡胶材质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条</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524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修理工具袋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规格：42*23*27cm；牛津布加防水涂层，底部PE板</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525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拖车绳</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规格：5米/条承重5吨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条</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329.00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526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拖车绳</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规格：10米/条，承重10吨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条</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659.00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527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麻绳</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直径：4mm粗；50m卷</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卷</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528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鲤鱼配合饲料</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100</w:t>
            </w:r>
            <w:r>
              <w:rPr>
                <w:sz w:val="21"/>
              </w:rPr>
              <w:t>斤/包；</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包</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264.00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529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扑克牌</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86*57mm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付</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530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麻将</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42mm</w:t>
            </w:r>
            <w:r>
              <w:rPr>
                <w:sz w:val="21"/>
              </w:rPr>
              <w:t>果绿色</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副</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531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手持扩音扬声器</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205</w:t>
            </w:r>
            <w:r>
              <w:rPr>
                <w:sz w:val="21"/>
              </w:rPr>
              <w:t>㎜×135㎜；可录制音频循环播放；1500mAh</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532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扩音器（小蜜蜂）</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40*90*130cm</w:t>
            </w:r>
            <w:r>
              <w:rPr>
                <w:sz w:val="21"/>
              </w:rPr>
              <w:t>；电池容量；4400mAh</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159.00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533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海绵麦套</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长：30㎜；口直径：8㎜；底部直径：22㎜</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534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麦夹+麦架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规格：高度27cm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535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羽毛球拍手胶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规格；1200*25*0.6mm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条</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536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羽毛球拍</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碳素复合一体</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副</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537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羽毛球</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12</w:t>
            </w:r>
            <w:r>
              <w:rPr>
                <w:sz w:val="21"/>
              </w:rPr>
              <w:t>个/筒</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筒</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538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乒乓球拍（横拍）</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双面反胶，5-7层实木底板，厚约5mm；                                型号:四星级 横拍长柄</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539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乒乓球拍（直拍）</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双面反胶，5-7层实木底板，厚约5mm；                                 型号: 四星级 直拍</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540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乒乓球</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规格：6个/筒40+；D40+；                        颜色：黄色、白色</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筒</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541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乒乓球专用胶水</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规格：270ml；</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罐</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542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太阳镜</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规格：镜8003黑框黑灰片</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副</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543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泳镜</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要求：平光、除雾、防水</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副</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544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不锈钢口哨</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规格：10个/盒，大号，带挂绳</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盒</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545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足球网</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规格：长3m*高2m*宽1m； 材质：涤纶5.0线径；5人制足球网</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144.00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546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足球</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5</w:t>
            </w:r>
            <w:r>
              <w:rPr>
                <w:sz w:val="21"/>
              </w:rPr>
              <w:t>号</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148.00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547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足球</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4</w:t>
            </w:r>
            <w:r>
              <w:rPr>
                <w:sz w:val="21"/>
              </w:rPr>
              <w:t>号,低弹球</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548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足球场TPE橡胶颗粒</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2--4MM</w:t>
            </w:r>
            <w:r>
              <w:rPr>
                <w:sz w:val="21"/>
              </w:rPr>
              <w:t>、黑色</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包</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549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篮球网</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颜色：红蓝白三色拼色；  适用于大多数篮球； 材质：全新涤纶，优质丙纶；  特点：结实耐用，防老化，水抗日晒；   尺寸：球网根直径：3mm、5mm、长50mm；    重量：涤纶厚款174.5g,加厚款296.5G，丙纶厚款153.5G，加厚款262.5g;</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550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篮球</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7</w:t>
            </w:r>
            <w:r>
              <w:rPr>
                <w:sz w:val="21"/>
              </w:rPr>
              <w:t>号</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551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铸铁羽毛球双柱连体移动式标准室内网架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铸铁底座（80公斤）、立杆直径40圆管、2根柱子之间距离为80CM；60*44*10CM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2125.00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552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羽毛球网</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要求：加厚、标准羽毛球网；颜色：墨绿色；</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553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乒乓球网</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球网高度：15.2cm；球网材质：化纤、棉；网架材质：钢材；固台方式：螺旋式；特点：网架可夹6.5cm以内厚度的球桌，室内外球台均可方便配用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副</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73.00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554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塑料格栅</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规格：30cm*1cm；材料：ABS；颜色：骨色或多色，</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米</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555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药蓝（一体机过滤蓝）</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规格：外直径约：21.5（内直径：18㎝），高14.7㎝；用途：泳池专用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550.00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556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一体化过滤袋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规格：袋口直径约：34-53㎝，深：59㎝，</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517.00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557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一体化过滤袋卡圈</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规格：26*21.5cm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558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不锈钢卡箍（松紧扣）</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规格：直径8.5cm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559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水质分析仪配件测水采样玻璃瓶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规格：10ml；</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164.00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560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打边机绳</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规格：100米/卷；                                 用途：塑料割草头修边机</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卷</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561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软胶管</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规格：直径1.5寸，15m/条</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条</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294.00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562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泳道线</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规格：100米/条</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米</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563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标准树脂救生圈/救生专用</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规格：直径70cm，4片反光；条材质：外壳采用聚笨乙烯塑料，内填充聚氨酯泡沫；适合：漂流艇配件、划船、钓鱼、泳池、潜水等</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564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头部固定器（救生板专用）</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400*250*160mm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170.00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565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救生浮标</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单人100*15*10CM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566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泳池专用救生绳</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规格：直径8mm，长30m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条</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567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水温器（浮水温度计）</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规格：直径10cm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568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夜光分体式雨衣、裤</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劳保工作雨衣；军用分体雨衣；原装正品</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569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泳裤</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规格：5分裤，M-3XL；                              要求：不褪色</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条</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570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熊猫鞋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规格：35至40码，平跟，</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双</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571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迷彩鞋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规格：35至44码，</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双</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572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男中筒水鞋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规格：36-44码，鞋筒高：约38～45㎝；要求：鞋底:耐磨、防滑，橡胶材质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双</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573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女中筒水鞋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规格：36-44码，鞋筒高：约30～31.5㎝；橡胶材质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双</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574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拖鞋（深蓝色）</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材质：PVC；</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双</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575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女式拖鞋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材质：PVC；</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双</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576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医用防护手术鞋（深蓝色）</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XL(36-41</w:t>
            </w:r>
            <w:r>
              <w:rPr>
                <w:sz w:val="21"/>
              </w:rPr>
              <w:t>码）新型环保材质：EVA，通风象鼻孔，防滑鞋底</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双</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577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绝缘鞋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 xml:space="preserve">购入30天非人为损坏的包换；购入45天有非人为损坏的包维修；                          </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双</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164.00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578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劳保工鞋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厨师专用，防滑，防油</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双</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110.00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579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护士冬鞋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规格：35至40码；真皮舒适</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双</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186.00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580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护士夏鞋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规格：35至40码；真皮舒适</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双</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138.00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581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剃须套装</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一刀架加一刀头</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582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甘油</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500g</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瓶</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583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亮净全能水</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700ml</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瓶</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584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亮净去油污清洁剂</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1000ml</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瓶</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585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足浴纸</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28*68cm</w:t>
            </w:r>
            <w:r>
              <w:rPr>
                <w:sz w:val="21"/>
              </w:rPr>
              <w:t>，加厚50克</w:t>
            </w:r>
            <w:r>
              <w:br/>
            </w:r>
            <w:r>
              <w:rPr>
                <w:sz w:val="21"/>
              </w:rPr>
              <w:t xml:space="preserve"> 190条/包</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包</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586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足浴纸</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27*57cm</w:t>
            </w:r>
            <w:r>
              <w:rPr>
                <w:sz w:val="21"/>
              </w:rPr>
              <w:t>，加厚50克</w:t>
            </w:r>
            <w:r>
              <w:br/>
            </w:r>
            <w:r>
              <w:rPr>
                <w:sz w:val="21"/>
              </w:rPr>
              <w:t xml:space="preserve"> 190条/包</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包</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587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一次性足浴袋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型号：65*55cm； 规格：400/包；</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包</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588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一次性足浴袋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型号：60*60cm； 规格：400/包；</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包</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589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沐足桶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31*41CM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590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一次性按摩洞巾</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40*50CM</w:t>
            </w:r>
            <w:r>
              <w:rPr>
                <w:sz w:val="21"/>
              </w:rPr>
              <w:t>，每包200张，</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张</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0.30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591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一次性按摩床单</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70*170CM</w:t>
            </w:r>
            <w:r>
              <w:rPr>
                <w:sz w:val="21"/>
              </w:rPr>
              <w:t>，每包100张；</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张</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0.50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592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一次性内裤</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规格：50条/包，男女通用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包</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593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桶装水电动抽水器</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规格：65*130mm；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594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不透钢电热烧水壶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规格：1.2L；材质：304内不透钢，外防烫</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595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不透钢电热烧水壶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规格：1.5L；要求：内胆304不锈钢，外防烫</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596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不透钢电热烧水壶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规格：1.7L；材质：304不透钢</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597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不透钢电热烧水壶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规格：5L；材质：304不透钢</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598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全智能玻璃电茶壶双炉</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规格；37*28cm，额定总功率1810w，220V</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536.00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599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电热水壶（烧水壶保温一体电水壶底部自动上水</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使用：烧水泡茶/5分钟开；容量：约700毫升；恒温：2小时；定温：6档；材质：紫沙；</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338.00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600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不锈钢电热开水桶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规格：20L</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248.00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601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不锈钢电热暖汤锅</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规格；390*390*480mm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496.00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602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背负式电动喷雾务机</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规格：3WBD-16型，容积：16L，工作压力：0.15-0.4MPa，</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231.00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603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笔式手电筒</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规格：黄白双色光源，可充电，续航6-8小时；</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604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强光手电筒</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防水等级：IP67；                                            要求：射程：200（含）～500（不含）；              杜绝三无产品</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605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LED</w:t>
            </w:r>
            <w:r>
              <w:rPr>
                <w:sz w:val="21"/>
              </w:rPr>
              <w:t>强光手电筒</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规格：9000m，100小时续航，九节锂电池，带USB，双侧灯；</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164.00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606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灭蚊灯</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规格：4W-30W：220V；50HZ</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盏</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119.00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607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充电式电蚊拍</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 xml:space="preserve">规格：19*46cm </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608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电热蚊香加热器</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规格：110*123mm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609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落地风扇</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 xml:space="preserve">规格：220V～ 50Hz          </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把</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231.00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610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壁挂牛角扇</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规格：55cm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台</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156.00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611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吊扇</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规格：1200㎜，48寸，外形尺寸：286*245*650㎜，功率：70W; 额定电压：120V～50HZ，                 扇叶：3页，金属铁质扇叶</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把</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98.00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612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吹风筒</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规格：1000-1200W；                               要求：杜绝三无产品</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117.00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613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吹风筒</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2400</w:t>
            </w:r>
            <w:r>
              <w:rPr>
                <w:sz w:val="21"/>
              </w:rPr>
              <w:t>瓦</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614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荧光胶带</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规格：15米/卷，宽：3㎝；红色、蓝色</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卷</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615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安全警示带（新料）</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规格：长100m*宽65mm*厚度0.06㎜；</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卷</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616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室外广角镜(道路转角路口安全警示镜)</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直径：80cm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117.00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617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脚印</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内容：“小心台阶、当心地滑”或其它；颜色：各色；</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对</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618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工作牌</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规格：含卡套及挂绳，PP材质，110*70mm，挂绳长900mm，对折43cm，宽15mm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619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工作牌</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规格：含卡套及挂绳，PP材质，内页850mm*550mm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620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伸缩折叠遮阳棚</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正方形3m*4.5m，高2m至2.3m（可伸缩），篷布加厚，毛重19kg</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367.00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621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伸缩隔离带</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高0.9m，长5m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196.00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622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移动输液架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底座直径380mm，6.5kg，内装铁砂袋配种，ABS原包工程塑料；2寸5轮底座带刹车；输液架底管201材质直径直径32mm，厚0.9mm，长850mm；输液架上管201材质直径25mm，厚0.8mm，长500mm，内管201材质直径19mm，厚0.8mm，长600mm；泵架托盘长230mm，总宽210mm，置泵宽175mm；顶丝式升降，1.5至2m任意调节</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623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一次性口服药杯（三色）</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规格：20套/包，3个/套，；高3.5cm，直径4cm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包</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624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透明拉链袋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规格：A5尺寸</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625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内镜自动清洗消毒机10寸DPS滤芯</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DPS-DDTOO22DOE10SM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1660.00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626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内镜自动清洗消毒机微孔滤芯</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LPTA001E05SA</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1189.00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627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内镜自动清洗消毒机活性炭滤芯</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LPC500E05SA</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691.00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628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内镜清洗工作站超滤机</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老肯内镜清洗工作站专用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1330.00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629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内镜清洗工作站紫外线杀菌器</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老肯内镜清洗工作站专用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1229.00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630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洗消机滤芯</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空气滤芯50B+滤芯10寸0.2-1.0μm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3400.00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631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电导率仪</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型号CCT-3320V</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469.00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632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超滤滤芯</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型号UFBM4040</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根</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2152.00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633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氧气袋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规格：SY-421L</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634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储水罐呼吸器滤芯</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5</w:t>
            </w:r>
            <w:r>
              <w:rPr>
                <w:sz w:val="21"/>
              </w:rPr>
              <w:t>μ</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608.00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635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尿壶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1000</w:t>
            </w:r>
            <w:r>
              <w:rPr>
                <w:sz w:val="21"/>
              </w:rPr>
              <w:t>毫升</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636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号码贴</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防水PVC</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张</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637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常规型雨棚</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立柱50圆管1.0厚，横梁40*40方管1.0厚，弧形20*40扁管1.0厚  4寸万向轮带刹车   钢架采用镀锌管，顶布采用高强丝阻燃刀刮布</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顶</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3417.00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638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加粗加厚型雨棚</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立柱60圆管1.2厚，横梁40*40方管1.2厚，弧形20*40扁管1.0厚  4寸万向轮带刹车   钢架采用镀锌管，顶布采用高强丝阻燃刀刮布</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顶</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4612.00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639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沙包拳套</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10oz</w:t>
            </w:r>
            <w:r>
              <w:rPr>
                <w:sz w:val="21"/>
              </w:rPr>
              <w:t>；12oz</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双</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231.00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640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散打护具</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护胸、拳套、头盔、护小腿、护裆；S、M、L、XL、2XL</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800.00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641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拳击沙袋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高177cm，沙包直径32cm，底座直径65cm，底座高62cm；沙包面料PU</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656.00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642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黄皮白蜡杆（太极大杆）</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1.8m</w:t>
            </w:r>
            <w:r>
              <w:rPr>
                <w:sz w:val="21"/>
              </w:rPr>
              <w:t>白蜡木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根</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643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黄皮白蜡杆（太极大杆）</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2.3m</w:t>
            </w:r>
            <w:r>
              <w:rPr>
                <w:sz w:val="21"/>
              </w:rPr>
              <w:t>白蜡木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根</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110.00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644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黄皮白蜡杆（太极大杆）</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2.5m</w:t>
            </w:r>
            <w:r>
              <w:rPr>
                <w:sz w:val="21"/>
              </w:rPr>
              <w:t>白蜡木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根</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161.00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645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黄皮白蜡杆（太极大杆）</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2.8m</w:t>
            </w:r>
            <w:r>
              <w:rPr>
                <w:sz w:val="21"/>
              </w:rPr>
              <w:t>白蜡木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根</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646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黄皮白蜡杆（太极大杆）</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3m</w:t>
            </w:r>
            <w:r>
              <w:rPr>
                <w:sz w:val="21"/>
              </w:rPr>
              <w:t>白蜡木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根</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221.00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647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黄皮白蜡杆（太极大杆）</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3.3m</w:t>
            </w:r>
            <w:r>
              <w:rPr>
                <w:sz w:val="21"/>
              </w:rPr>
              <w:t>白蜡木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根</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279.00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648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黄皮白蜡杆（太极大杆）</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大头直径3CM；白蜡木、长2.2M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根</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649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黄皮白蜡杆（太极大杆）</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大头直径3CM；白蜡木、长2.6M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根</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650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黄皮白蜡杆（太极大杆）</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大头直径3CM；白蜡木、长3M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根</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651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黄皮白蜡杆（太极大杆）</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大头直径3-3.5CM；白蜡木、长3.2M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根</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652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黄皮白蜡杆（太极大杆）</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大头直径5-5.5CM；白蜡木、长3.2M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根</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653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黄皮白蜡杆（太极大杆）</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大头直径5-5.5CM；白蜡木、长3.5M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根</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654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智能墙靶测力器</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39cm*39cm*10cm</w:t>
            </w:r>
            <w:r>
              <w:rPr>
                <w:sz w:val="21"/>
              </w:rPr>
              <w:t>；传感器数量≥4</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270.00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655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九日山打沙包拳套</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1101A2</w:t>
            </w:r>
            <w:r>
              <w:rPr>
                <w:sz w:val="21"/>
              </w:rPr>
              <w:t>；8oz、超迁面料</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229.00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656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九日山散打护具套装</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2901C1</w:t>
            </w:r>
            <w:r>
              <w:rPr>
                <w:sz w:val="21"/>
              </w:rPr>
              <w:t>（L、XL,黑色、红色各2套）；11件套装</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622.00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657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沙袋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180CM*36CM</w:t>
            </w:r>
            <w:r>
              <w:rPr>
                <w:sz w:val="21"/>
              </w:rPr>
              <w:t>、黄色、绿色；FAIRTEX--HB6、PU皮革防水</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822.00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658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杠铃</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胶包；长1.5m，60kg；</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170.00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659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护腰</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PU</w:t>
            </w:r>
            <w:r>
              <w:rPr>
                <w:sz w:val="21"/>
              </w:rPr>
              <w:t>皮质；95CM；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660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壶铃</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可调节；40磅</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661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硬拉手套</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尺寸15.5cmx6cmx22.5cm，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662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加长水气沙袋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33CM*155CM</w:t>
            </w:r>
            <w:r>
              <w:rPr>
                <w:sz w:val="21"/>
              </w:rPr>
              <w:t>、33CM*100CM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850.00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663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沙袋拳套</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eu-venum-2053</w:t>
            </w:r>
            <w:r>
              <w:rPr>
                <w:sz w:val="21"/>
              </w:rPr>
              <w:t>、牌子：毒液；180CM*36CM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664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蹦蹦床</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10MM</w:t>
            </w:r>
            <w:r>
              <w:rPr>
                <w:sz w:val="21"/>
              </w:rPr>
              <w:t>进口乳胶弹力绳；直径126CM、高36CM、50寸六边形</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张</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425.00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665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中成王CSK挂壁式升降拳击墙靶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GX9399</w:t>
            </w:r>
            <w:r>
              <w:rPr>
                <w:sz w:val="21"/>
              </w:rPr>
              <w:t>、23KG/套；100cm*68cm；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2550.00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666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商用龙门沙袋架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加厚高碳钢；3.2m*2.0m*2.6m；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1700.00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667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肋木（架）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加厚加宽立柱，立柱4CM*8CM；2.6M*1.8M；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1700.00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668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插花摆设</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干花+花盆，尺寸(单位cm)：高40*宽20</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盆</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195.00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669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医用内镜储存柜紫外线灯管</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用于JMBA-6豪华型内镜储存柜</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条</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170.00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670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紫外线灯管</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30W</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条</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170.00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671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顺元储镜柜紫外线灯管</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顺元储镜柜SYG-060配套灯管</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条</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672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紫外线消毒杀菌灯管</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30W</w:t>
            </w:r>
            <w:r>
              <w:rPr>
                <w:sz w:val="21"/>
              </w:rPr>
              <w:t>、90cm长</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根</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673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紫外线消毒杀菌灯架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90CM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674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纱布袋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棉质，带抽绳，加密特厚，15*25cm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675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纱布袋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棉质，带抽绳，加密特厚，20*30cm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2.30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676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档案室专用梯</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三层带轮高；1050mm宽420m厚650mm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385.00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677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蚊帐</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规格：长：2m×宽：0.9m；要求：蒙古包式 棉纱，加密帐纱   不锈钢支架           ；</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678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塑料绳</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2</w:t>
            </w:r>
            <w:r>
              <w:rPr>
                <w:sz w:val="21"/>
              </w:rPr>
              <w:t>米绿色4mm10斤</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条</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146.00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679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喷嘴玻璃水</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除污垢 瓶装 0.5-1kg</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瓶</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680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焊接剂</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瓶装 50g</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瓶</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681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储物冷藏盒</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规格：6L，PP材质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682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储物冷藏盒</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规格：9L，PP材质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683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储物冷藏盒</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规格：12L，PP材质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684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密塑料筛</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规格：460*360*140mm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685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地垫</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2</w:t>
            </w:r>
            <w:r>
              <w:rPr>
                <w:sz w:val="21"/>
              </w:rPr>
              <w:t>米*1.2米，红色（欢迎光临）；                           材质：PVC(聚氯乙烯)</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145.00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686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塑料筐</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规格：530*380*150mm.白色加厚</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687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不锈钢电热暖汤锅</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规格；直径35cm  高42cm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236.00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688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茶吧电热烧水壶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规格：高170mm、底部135mm；要求：内胆304不锈钢，外防烫</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320.00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689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一次性牙具</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牙刷架+10g美加净入250克纸盒印log</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690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胶筐</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镂空：长536mm*高290mm*宽357mm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691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無火香薰精油套</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50ml</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692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無火香薰精油套</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12*8</w:t>
            </w:r>
            <w:r>
              <w:rPr>
                <w:sz w:val="21"/>
              </w:rPr>
              <w:t>含饰物</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693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檀香支撑架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大号，圆盘带支架a</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694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瓷杯盖</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直径9cm-13cm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695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浴室转角置物架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侧宽25cm*长34.5cm；全铜/玻璃材质（架边缘不可有易碰伤人瑕疵）</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696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直角置物架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21cm*4.5cm*28.5cm</w:t>
            </w:r>
            <w:r>
              <w:rPr>
                <w:sz w:val="21"/>
              </w:rPr>
              <w:t>；铝合金材质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697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甲醛清除剂</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500g</w:t>
            </w:r>
            <w:r>
              <w:rPr>
                <w:sz w:val="21"/>
              </w:rPr>
              <w:t>；纳米光触媒</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瓶</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698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蚊香盒</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不锈钢，圆盘带支架</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119.00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699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烟缸</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直径10cm菱形多色</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700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抽纸盒</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规格：19.5×12.8×8.5cm；材质：多色</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701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遥控座</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12.8</w:t>
            </w:r>
            <w:r>
              <w:rPr>
                <w:sz w:val="21"/>
              </w:rPr>
              <w:t>×8.5cm多色</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702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玻璃果盘</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直径25cm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34.00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703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托盘（客房摆放杯子）</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20cm*10.cm</w:t>
            </w:r>
            <w:r>
              <w:rPr>
                <w:sz w:val="21"/>
              </w:rPr>
              <w:t>亚克力颜色根据需求</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704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托盘（客房摆放杯子）</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34.5cm*23cm</w:t>
            </w:r>
            <w:r>
              <w:rPr>
                <w:sz w:val="21"/>
              </w:rPr>
              <w:t>动载0.6吨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705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胶杯垫+LOGO</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直径8.5cm软胶，无毒，无味各色</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706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杀菌卫生湿巾</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180mm</w:t>
            </w:r>
            <w:r>
              <w:rPr>
                <w:sz w:val="21"/>
              </w:rPr>
              <w:t>×170mm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包</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707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指甲钳</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不锈钢，</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708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输液治疗车</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ABS</w:t>
            </w:r>
            <w:r>
              <w:rPr>
                <w:sz w:val="21"/>
              </w:rPr>
              <w:t>材质95cm*38cm*62cm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台</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365.00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709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爬梯手拉车</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75cm*29cm</w:t>
            </w:r>
            <w:r>
              <w:rPr>
                <w:sz w:val="21"/>
              </w:rPr>
              <w:t>橡胶轮</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台</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112.00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710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一次性吸管</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6*210mm*100</w:t>
            </w:r>
            <w:r>
              <w:rPr>
                <w:sz w:val="21"/>
              </w:rPr>
              <w:t>支独立包装</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包</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711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九脚托盘</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80*60*14cm</w:t>
            </w:r>
            <w:r>
              <w:rPr>
                <w:sz w:val="21"/>
              </w:rPr>
              <w:t>；动载0.6吨；静载2吨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185.00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712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电子鼻咽镜布丁杯</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7.5*4.5*6</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0.12</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713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功能训练炮筒</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4kg</w:t>
            </w:r>
            <w:r>
              <w:rPr>
                <w:sz w:val="21"/>
              </w:rPr>
              <w:t>直径12.5cm 厚1cm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714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功能训练炮筒</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6kg</w:t>
            </w:r>
            <w:r>
              <w:rPr>
                <w:sz w:val="21"/>
              </w:rPr>
              <w:t>直径14.2cm厚1.5cm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715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功能训练炮筒</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8kg</w:t>
            </w:r>
            <w:r>
              <w:rPr>
                <w:sz w:val="21"/>
              </w:rPr>
              <w:t>直径14.2cm厚1.9cm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716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功能训练炮筒</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10kg</w:t>
            </w:r>
            <w:r>
              <w:rPr>
                <w:sz w:val="21"/>
              </w:rPr>
              <w:t>直径15.8cm厚2.0cm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717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功能训练炮筒</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12kg</w:t>
            </w:r>
            <w:r>
              <w:rPr>
                <w:sz w:val="21"/>
              </w:rPr>
              <w:t>直径15.8cm厚2.7cm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718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普拉提圈</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内径：32cm 高度3cm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719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实心狼牙滚腿泡沫轴加强版</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45*13cm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133.00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720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李宁弹力圈</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50</w:t>
            </w:r>
            <w:r>
              <w:rPr>
                <w:sz w:val="21"/>
              </w:rPr>
              <w:t>磅</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721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多功能软式药球</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5kg</w:t>
            </w:r>
            <w:r>
              <w:rPr>
                <w:sz w:val="21"/>
              </w:rPr>
              <w:t>，直径：350mm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130.00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722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多功能软式药球</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6kg</w:t>
            </w:r>
            <w:r>
              <w:rPr>
                <w:sz w:val="21"/>
              </w:rPr>
              <w:t>，直径：350mm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130.00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723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多功能软式药球</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6kg</w:t>
            </w:r>
            <w:r>
              <w:rPr>
                <w:sz w:val="21"/>
              </w:rPr>
              <w:t>，直径：350mm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130.00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724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游泳训练手蹼</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S</w:t>
            </w:r>
            <w:r>
              <w:rPr>
                <w:sz w:val="21"/>
              </w:rPr>
              <w:t>码</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725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游泳训练手蹼</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M</w:t>
            </w:r>
            <w:r>
              <w:rPr>
                <w:sz w:val="21"/>
              </w:rPr>
              <w:t>码</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726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游泳训练手蹼</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L</w:t>
            </w:r>
            <w:r>
              <w:rPr>
                <w:sz w:val="21"/>
              </w:rPr>
              <w:t>码</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727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游泳训练手蹼</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XS</w:t>
            </w:r>
            <w:r>
              <w:rPr>
                <w:sz w:val="21"/>
              </w:rPr>
              <w:t>码（白色）</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728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游泳训练脚蹼</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S</w:t>
            </w:r>
            <w:r>
              <w:rPr>
                <w:sz w:val="21"/>
              </w:rPr>
              <w:t>码（白色）</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729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游泳训练脚蹼</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M</w:t>
            </w:r>
            <w:r>
              <w:rPr>
                <w:sz w:val="21"/>
              </w:rPr>
              <w:t>码（白色）</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730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游泳训练脚蹼</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L</w:t>
            </w:r>
            <w:r>
              <w:rPr>
                <w:sz w:val="21"/>
              </w:rPr>
              <w:t>码（白色）</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90.00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731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游泳训练脚蹼</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XL</w:t>
            </w:r>
            <w:r>
              <w:rPr>
                <w:sz w:val="21"/>
              </w:rPr>
              <w:t>码（白色）</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98.00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732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游泳训练背漂（儿童）</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小号</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733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游泳训练背漂（成人）</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大号</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73.00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734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游泳训练浮板</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均码</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73.00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735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篮球架防护套</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高220cm，上宽34cm，下宽104cm，厚14cm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750.00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736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透明软玻璃PVC胶垫</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1</w:t>
            </w:r>
            <w:r>
              <w:rPr>
                <w:sz w:val="21"/>
              </w:rPr>
              <w:t>米*1.2米</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737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 xml:space="preserve">PE </w:t>
            </w:r>
            <w:r>
              <w:rPr>
                <w:sz w:val="21"/>
              </w:rPr>
              <w:t>塑料牛筋1000L水桶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1000L</w:t>
            </w:r>
            <w:r>
              <w:rPr>
                <w:sz w:val="21"/>
              </w:rPr>
              <w:t>圆形全新料140cm*81cm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1120.00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738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老式和香</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1</w:t>
            </w:r>
            <w:r>
              <w:rPr>
                <w:sz w:val="21"/>
              </w:rPr>
              <w:t>盒*7支装手工制作带外盒</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盒</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76.00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739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挂件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70*70cm</w:t>
            </w:r>
            <w:r>
              <w:rPr>
                <w:sz w:val="21"/>
              </w:rPr>
              <w:t>原木色印花；6副/套</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1890.00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740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显示屏垫高底座办公桌置物架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30*32cm</w:t>
            </w:r>
            <w:r>
              <w:rPr>
                <w:sz w:val="21"/>
              </w:rPr>
              <w:t>木制</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110.00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741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脉枕</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33*60cm</w:t>
            </w:r>
            <w:r>
              <w:rPr>
                <w:sz w:val="21"/>
              </w:rPr>
              <w:t>外套绣花，馁装苦荞麦克</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742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中式静音24小时制时辰挂钟</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30*30cm</w:t>
            </w:r>
            <w:r>
              <w:rPr>
                <w:sz w:val="21"/>
              </w:rPr>
              <w:t>静音夜光</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108.00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743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书夹</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13*17cm</w:t>
            </w:r>
            <w:r>
              <w:rPr>
                <w:sz w:val="21"/>
              </w:rPr>
              <w:t>；木制</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402.00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744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禅意花饰</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45*25CM</w:t>
            </w:r>
            <w:r>
              <w:rPr>
                <w:sz w:val="21"/>
              </w:rPr>
              <w:t>木制瓶，装饰花草环保无味</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745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木制花瓶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45*25CM</w:t>
            </w:r>
            <w:r>
              <w:rPr>
                <w:sz w:val="21"/>
              </w:rPr>
              <w:t>木制瓶，装饰花草环保无味</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746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木制花瓶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45*25CM</w:t>
            </w:r>
            <w:r>
              <w:rPr>
                <w:sz w:val="21"/>
              </w:rPr>
              <w:t>木制瓶，装饰花草环保无味</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747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木制花瓶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45*25CM</w:t>
            </w:r>
            <w:r>
              <w:rPr>
                <w:sz w:val="21"/>
              </w:rPr>
              <w:t>木制瓶，装饰花草环保无味</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211.00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748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木制花瓶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45*25CM</w:t>
            </w:r>
            <w:r>
              <w:rPr>
                <w:sz w:val="21"/>
              </w:rPr>
              <w:t>木制瓶，装饰花草环保无味</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749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木制花瓶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45*25CM</w:t>
            </w:r>
            <w:r>
              <w:rPr>
                <w:sz w:val="21"/>
              </w:rPr>
              <w:t>木制瓶，装饰花草环保无味</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750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木制花瓶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45*25CM</w:t>
            </w:r>
            <w:r>
              <w:rPr>
                <w:sz w:val="21"/>
              </w:rPr>
              <w:t>木制瓶，装饰花草环保无味</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751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木制花瓶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45*25CM</w:t>
            </w:r>
            <w:r>
              <w:rPr>
                <w:sz w:val="21"/>
              </w:rPr>
              <w:t>木制瓶，装饰花草环保无味</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90.00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752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会议桌花饰</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35*65cm</w:t>
            </w:r>
            <w:r>
              <w:rPr>
                <w:sz w:val="21"/>
              </w:rPr>
              <w:t>陶瓷花器加工艺插花</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381.00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753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干花香熏</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18*7</w:t>
            </w:r>
            <w:r>
              <w:rPr>
                <w:sz w:val="21"/>
              </w:rPr>
              <w:t>金色麦穗</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754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临江山屏风6扇微折</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高1.9米宽45公分6副一套</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577.00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755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洗手台分装瓶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5*1</w:t>
            </w:r>
            <w:r>
              <w:rPr>
                <w:sz w:val="21"/>
              </w:rPr>
              <w:t>梳筒，棉签盒，香薰，洗手液托盘</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210.00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756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双层纸巾架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23*22cm</w:t>
            </w:r>
            <w:r>
              <w:rPr>
                <w:sz w:val="21"/>
              </w:rPr>
              <w:t>；铝合金</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757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手提储物箱</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17</w:t>
            </w:r>
            <w:r>
              <w:rPr>
                <w:sz w:val="21"/>
              </w:rPr>
              <w:t>升大号材质无异味</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75.00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758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高档罗马伞</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3*3m</w:t>
            </w:r>
            <w:r>
              <w:rPr>
                <w:sz w:val="21"/>
              </w:rPr>
              <w:t>；防晒防雨布料多股架</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把</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2300.00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759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烟灰缸</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10*12</w:t>
            </w:r>
            <w:r>
              <w:rPr>
                <w:sz w:val="21"/>
              </w:rPr>
              <w:t>琥珀色菱角型</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760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茶盘</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30*45</w:t>
            </w:r>
            <w:r>
              <w:rPr>
                <w:sz w:val="21"/>
              </w:rPr>
              <w:t>实木，电石</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75.00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761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茶垫</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180cm</w:t>
            </w:r>
            <w:r>
              <w:rPr>
                <w:sz w:val="21"/>
              </w:rPr>
              <w:t>印花布料</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98.00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762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茶具</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包含；茶盘1个茶杯6个茶漏1茶海1个茶壶1个</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423.00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763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茶杯</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3cm</w:t>
            </w:r>
            <w:r>
              <w:rPr>
                <w:sz w:val="21"/>
              </w:rPr>
              <w:t>骨瓷</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764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茶漏</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4.5cm</w:t>
            </w:r>
            <w:r>
              <w:rPr>
                <w:sz w:val="21"/>
              </w:rPr>
              <w:t>骨瓷</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765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侧把茶海</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6.5cm</w:t>
            </w:r>
            <w:r>
              <w:rPr>
                <w:sz w:val="21"/>
              </w:rPr>
              <w:t>骨瓷</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766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侧把壶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6.5cm</w:t>
            </w:r>
            <w:r>
              <w:rPr>
                <w:sz w:val="21"/>
              </w:rPr>
              <w:t>骨瓷</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767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茶盘</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55*45CM</w:t>
            </w:r>
            <w:r>
              <w:rPr>
                <w:sz w:val="21"/>
              </w:rPr>
              <w:t>骨瓷</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768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乳胶枕头</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36*55</w:t>
            </w:r>
            <w:r>
              <w:rPr>
                <w:sz w:val="21"/>
              </w:rPr>
              <w:t>高弹，无异味</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180.00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769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艺术抽象画</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油画布微喷，150cm*40cm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副</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95.00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770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艺术抽象画</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油画布微喷，40cm*60cm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副</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771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画框</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150cm*40cm</w:t>
            </w:r>
            <w:r>
              <w:rPr>
                <w:sz w:val="21"/>
              </w:rPr>
              <w:t>环保材质不变型</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副</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230.00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772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画框</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40cm*60cm</w:t>
            </w:r>
            <w:r>
              <w:rPr>
                <w:sz w:val="21"/>
              </w:rPr>
              <w:t>环保材质不变型</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副</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153.00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773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小木凳</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29cm*53cm</w:t>
            </w:r>
            <w:r>
              <w:rPr>
                <w:sz w:val="21"/>
              </w:rPr>
              <w:t>实木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把</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75.00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774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牙刷</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软毛手柄舒适握感好</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支</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775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牙膏</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95</w:t>
            </w:r>
            <w:r>
              <w:rPr>
                <w:sz w:val="21"/>
              </w:rPr>
              <w:t>克</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支</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776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独立包装毛巾</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蓝色、粉红独立袋装</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条</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777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洗衣液</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500毫升</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瓶</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778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一次性浴帽</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单个克重2克</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0.60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779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扑克</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3A</w:t>
            </w:r>
            <w:r>
              <w:rPr>
                <w:sz w:val="21"/>
              </w:rPr>
              <w:t>；手感光滑</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副</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780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挂钩</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宽49cm；6个钩；铝合金</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781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吉列剃须刀套装</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一刀头一泡沫一刀架</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37.50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782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双生摆件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40*40*8cm</w:t>
            </w:r>
            <w:r>
              <w:rPr>
                <w:sz w:val="21"/>
              </w:rPr>
              <w:t>陶瓷光滑</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130.00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783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直筒陶瓷瓶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高39cm陶瓷陶瓷光滑</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784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现代植物花盆圆形</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直径45cm陶瓷光滑</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785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现代植物花盆圆形</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直径45cm陶瓷光滑</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786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剑山盘花器（圆盘）+剑山</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直径38cm陶瓷光滑</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787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剑山盘花器（圆盘）+剑山</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直径49cm陶瓷光滑</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97.00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788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剑山盘花器(半边)</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直径59cm陶瓷光滑</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789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甜甜圈白上雪花器</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28*22cm</w:t>
            </w:r>
            <w:r>
              <w:rPr>
                <w:sz w:val="21"/>
              </w:rPr>
              <w:t>陶瓷光滑</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790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甜甜圈白上雪花器</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23*22cm</w:t>
            </w:r>
            <w:r>
              <w:rPr>
                <w:sz w:val="21"/>
              </w:rPr>
              <w:t>陶瓷光滑</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791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披甲战马</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高39cm树脂</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176.00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792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金色对牛</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直径45cm亚克力</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96.00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793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金色大鹏展翅</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直径55cm陶瓷光滑</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794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金色共赢摆件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40*40*8cm</w:t>
            </w:r>
            <w:r>
              <w:rPr>
                <w:sz w:val="21"/>
              </w:rPr>
              <w:t>陶瓷光滑</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186.00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795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地球仪</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直径59cm树脂</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238.00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796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金色线扇摆件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45*45CM</w:t>
            </w:r>
            <w:r>
              <w:rPr>
                <w:sz w:val="21"/>
              </w:rPr>
              <w:t>金属电镀</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148.00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797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黑色运动员</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长30cm*50cm*30cm树脂</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152.00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798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黑金晨歌</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直径59cm树脂</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85.00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799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对猫摆件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25*22cm</w:t>
            </w:r>
            <w:r>
              <w:rPr>
                <w:sz w:val="21"/>
              </w:rPr>
              <w:t>树脂</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800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金色圆满大小</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长30cm*50cm*30cm金属电镀</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310.00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801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情侣对鹿</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长30cm*50cm*30cm树脂</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117.00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802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白色树头花瓶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40*40*8cm</w:t>
            </w:r>
            <w:r>
              <w:rPr>
                <w:sz w:val="21"/>
              </w:rPr>
              <w:t>陶瓷光滑</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71.00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803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黑色树头花瓶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40*40*8cm</w:t>
            </w:r>
            <w:r>
              <w:rPr>
                <w:sz w:val="21"/>
              </w:rPr>
              <w:t>陶瓷光滑</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71.00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804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依偎花瓶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30*45CM</w:t>
            </w:r>
            <w:r>
              <w:rPr>
                <w:sz w:val="21"/>
              </w:rPr>
              <w:t>树脂</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143.00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805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沉思者水晶球摆件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直径8cm材质树脂</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186.00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806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百福如意摆件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直径45cm树脂材质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229.00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807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思考者摆件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直径38cm材质树脂</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47.00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808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炭包</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500G</w:t>
            </w:r>
            <w:r>
              <w:rPr>
                <w:sz w:val="21"/>
              </w:rPr>
              <w:t>活性碳</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11.00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809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榻榻米茶桌</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长80cm*50cm*30cm实木加皮革</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760.00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810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榻榻米坐垫</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40*40*8cm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155.00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811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榻榻米垫</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厚3cm*长275cm*183cm宽</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2830.00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812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榻榻米座椅</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宽50cm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2640.00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813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茶席</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30cm*240cm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814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书法桌毛毯</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长142cm*宽67cm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68.00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815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电动雨棚</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500cm*265Cm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6110.00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816</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地台板(防滑颗粒面）</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80cm*60cm*140mm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片</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120.00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817</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小方桌</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80*80</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235.00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818</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洗漱收纳桶</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500ml</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129.00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819</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洗衣机罩</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宽67cm*长67cm*高94cm</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56.00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820</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洗衣机罩</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宽45cm*长60cm*高85，</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52.00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821</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3D</w:t>
            </w:r>
            <w:r>
              <w:rPr>
                <w:sz w:val="21"/>
              </w:rPr>
              <w:t>筋膜球</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直径7cm球外型颗粒轻巧</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个</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17.00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822</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三围专用尺</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8cm*5.5cm*150cm</w:t>
            </w:r>
            <w:r>
              <w:rPr>
                <w:sz w:val="21"/>
              </w:rPr>
              <w:t>塑料材质</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把</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5.50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823</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拉力器</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含logo材质pc</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条</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16.50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824</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花色香囊</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8*9</w:t>
            </w:r>
            <w:r>
              <w:rPr>
                <w:sz w:val="21"/>
              </w:rPr>
              <w:t>处方药材打粉装袋含内袋</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15.60</w:t>
            </w:r>
          </w:p>
        </w:tc>
      </w:tr>
      <w:tr>
        <w:tc>
          <w:tcPr>
            <w:tcW w:type="dxa" w:w="673"/>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825</w:t>
            </w:r>
          </w:p>
        </w:tc>
        <w:tc>
          <w:tcPr>
            <w:tcW w:type="dxa" w:w="11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150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纯色香囊</w:t>
            </w:r>
          </w:p>
        </w:tc>
        <w:tc>
          <w:tcPr>
            <w:tcW w:type="dxa" w:w="269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rPr>
              <w:t>10*12</w:t>
            </w:r>
            <w:r>
              <w:rPr>
                <w:sz w:val="21"/>
              </w:rPr>
              <w:t>处方药材打粉装袋含内袋</w:t>
            </w:r>
          </w:p>
        </w:tc>
        <w:tc>
          <w:tcPr>
            <w:tcW w:type="dxa" w:w="102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套</w:t>
            </w:r>
          </w:p>
        </w:tc>
        <w:tc>
          <w:tcPr>
            <w:tcW w:type="dxa" w:w="126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13.40</w:t>
            </w:r>
          </w:p>
        </w:tc>
      </w:tr>
    </w:tbl>
    <w:p>
      <w:pPr>
        <w:pStyle w:val="null3"/>
      </w:pPr>
      <w:r>
        <w:rPr/>
        <w:t>采购包1（采购通用物资）</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自合同签订之日起一年，或合同金额支付完毕，合同自动终止。</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1期：支付比例100%,1期：支付比例100%, 1.合同生效后，采购人收到中标人开具等额合格发票后五个工作日内，采购人预付合同金额30%的货款给中标人。 2.中标人在完成当月供货订单后，双方须对供应产品的品种、数量、单价、金额等进行统计，并核实无误。采购人按月对中标人进行考核，并根据考核情况进行结算。（详见附件：通用物资配送供应商考核表）。 3.货款根据考核后双方确认的金额按月在扣除预付款后进行结算，如扣除后的预付款仍有剩余，则剩余金额累积至下一月进行抵扣，以此类推。中标人于次月10日前凭国家正式发票等请款资料向采购人申请付款，采购人收到申请及发票后在5个工作日内根据考核情况办理相关结算支付手续。 注：如采购人使用的是财政资金，采购人在前款规定的付款时间为向上级主管部门提出办理财政支付申请手续的时间（不含政府财政支付部门审核的时间），在规定时间内提出支付申请手续后即视为采购人已经按期支付。如因政府财政部门原因造成付款迟延的，采购人不承担违约责任。中标人逾期提供符合本合同要求的请款材料或提供的请款材料不符合本合要求的，采购人不承担违约责任。因采购人年度支付预算不足无法足额支付价款的，则应顺延到下一财年完成剩余款的支付，由于财政资金拨款不到位而导致采购人逾期付款的，采购人不承担违约责任，中标人不得因上述理由拒绝为采购人提供货物及配套服务。</w:t>
            </w:r>
          </w:p>
        </w:tc>
      </w:tr>
      <w:tr>
        <w:tc>
          <w:tcPr>
            <w:tcW w:type="dxa" w:w="4153"/>
          </w:tcPr>
          <w:p>
            <w:pPr>
              <w:pStyle w:val="null3"/>
            </w:pPr>
            <w:r>
              <w:rPr/>
              <w:t>验收要求</w:t>
            </w:r>
          </w:p>
        </w:tc>
        <w:tc>
          <w:tcPr>
            <w:tcW w:type="dxa" w:w="4153"/>
          </w:tcPr>
          <w:p>
            <w:pPr>
              <w:pStyle w:val="null3"/>
            </w:pPr>
            <w:r>
              <w:rPr/>
              <w:t>1期：1期：货物到达交货地点且采购人收到验收申请后 7日 内进行验收。 符合中华人民共和国国家和履约地相关行业产品规范标准、质量认证标准及采购需求要求。</w:t>
            </w:r>
          </w:p>
        </w:tc>
      </w:tr>
      <w:tr>
        <w:tc>
          <w:tcPr>
            <w:tcW w:type="dxa" w:w="4153"/>
          </w:tcPr>
          <w:p>
            <w:pPr>
              <w:pStyle w:val="null3"/>
            </w:pPr>
            <w:r>
              <w:rPr/>
              <w:t>履约保证金</w:t>
            </w:r>
          </w:p>
        </w:tc>
        <w:tc>
          <w:tcPr>
            <w:tcW w:type="dxa" w:w="4153"/>
          </w:tcPr>
          <w:p>
            <w:pPr>
              <w:pStyle w:val="null3"/>
            </w:pPr>
            <w:r>
              <w:rPr/>
              <w:t>收取比例：5%,说明：履约保证金可以以履约保函（保险）形式提供，目前"广东政府采购智慧云平台金融服务中心(https://gdgpo.czt.gd.gov.cn/zcdservice/zcd/guangdong/)已实现电子履约保函（保险）在线办理功能，有意愿供应商可自行办理提供。</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其他，1.★投标人以采购清单中的单价最高限价为基准报出统一折扣，折扣必须为固定报价，不接受区间报价（如80%～90%），折扣报价范围：0%＜折扣≤100%。 2.结算价=单价最高限价×折扣×实际供应量。 3. 采购清单中各品种的采购数量以采购人实际需要数量为准。 4.如一个季度内通用物资的市场价格平均浮动（包括上浮及下浮）超过原单价最高限价的20%，采购人有权对相应通用物资的单价限价进行调整。 5. 合同签订生效后15个工作日内中标人必须向采购人交付广州地区金融机构出具的采购合同金额的5%的银行保函。保函的有效期应持续至合同服务期满起三十个工作日。如果在解除履约保函前本合同提前终止，则履约保函应在合同解除之日起三十个工作日内保持有效。中标人违反合同约定的，采购人有权自行选择在应付费用中扣除合同违约金或向银行保函开具银行索赔，采购人向银行保函开具银行进行索赔后导致银行保函担保余额不足合同总金额的5%的，中标人应在10个工作日内重新开具足额的银行保函或自行补足差额，否则视为中标人违约，中标人应向采购人支付合同总金额5%的违约金，中标人赔付后，仍需继续向采购人提供符合要求的银行保函或自行补足差额。采购人行使兑取履约保函的权利不损害采购人在本合同项下的其他权利，并且不应解除中标人履行本合同项下的义务。合同期间中标人无违约行为，在合同终止或者解除后的15个工作日内采购人无息归还银行保函。采购人逾期退还履约保证金的，除应当退还履约保证金本金外，还应当每日按合同总价的3‰向中标人偿付违约金，但因中标人自身原因导致无法及时退还的除外。</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pStyle w:val="null3"/>
              <w:jc w:val="center"/>
            </w:pPr>
            <w:r>
              <w:rPr/>
              <w:t>序号</w:t>
            </w:r>
          </w:p>
        </w:tc>
        <w:tc>
          <w:tcPr>
            <w:tcW w:type="dxa" w:w="748"/>
          </w:tcPr>
          <w:p>
            <w:pPr>
              <w:pStyle w:val="null3"/>
              <w:jc w:val="center"/>
            </w:pPr>
            <w:r>
              <w:rPr/>
              <w:t xml:space="preserve"> 核心产品要求（“△”）</w:t>
            </w:r>
          </w:p>
        </w:tc>
        <w:tc>
          <w:tcPr>
            <w:tcW w:type="dxa" w:w="748"/>
          </w:tcPr>
          <w:p>
            <w:pPr>
              <w:pStyle w:val="null3"/>
              <w:jc w:val="center"/>
            </w:pPr>
            <w:r>
              <w:rPr/>
              <w:t>品目名称</w:t>
            </w:r>
          </w:p>
        </w:tc>
        <w:tc>
          <w:tcPr>
            <w:tcW w:type="dxa" w:w="748"/>
          </w:tcPr>
          <w:p>
            <w:pPr>
              <w:pStyle w:val="null3"/>
              <w:jc w:val="center"/>
            </w:pPr>
            <w:r>
              <w:rPr/>
              <w:t>标的名称</w:t>
            </w:r>
          </w:p>
        </w:tc>
        <w:tc>
          <w:tcPr>
            <w:tcW w:type="dxa" w:w="748"/>
          </w:tcPr>
          <w:p>
            <w:pPr>
              <w:pStyle w:val="null3"/>
              <w:jc w:val="center"/>
            </w:pPr>
            <w:r>
              <w:rPr/>
              <w:t>单位</w:t>
            </w:r>
          </w:p>
        </w:tc>
        <w:tc>
          <w:tcPr>
            <w:tcW w:type="dxa" w:w="748"/>
          </w:tcPr>
          <w:p>
            <w:pPr>
              <w:pStyle w:val="null3"/>
              <w:jc w:val="center"/>
            </w:pPr>
            <w:r>
              <w:rPr/>
              <w:t>数量</w:t>
            </w:r>
          </w:p>
        </w:tc>
        <w:tc>
          <w:tcPr>
            <w:tcW w:type="dxa" w:w="748"/>
          </w:tcPr>
          <w:p>
            <w:pPr>
              <w:pStyle w:val="null3"/>
              <w:jc w:val="center"/>
            </w:pPr>
            <w:r>
              <w:rPr/>
              <w:t>分项预算单价（元）</w:t>
            </w:r>
          </w:p>
        </w:tc>
        <w:tc>
          <w:tcPr>
            <w:tcW w:type="dxa" w:w="748"/>
          </w:tcPr>
          <w:p>
            <w:pPr>
              <w:pStyle w:val="null3"/>
              <w:jc w:val="center"/>
            </w:pPr>
            <w:r>
              <w:rPr/>
              <w:t>分项预算总价（元）</w:t>
            </w:r>
          </w:p>
        </w:tc>
        <w:tc>
          <w:tcPr>
            <w:tcW w:type="dxa" w:w="748"/>
          </w:tcPr>
          <w:p>
            <w:pPr>
              <w:pStyle w:val="null3"/>
              <w:jc w:val="center"/>
            </w:pPr>
            <w:r>
              <w:rPr/>
              <w:t xml:space="preserve"> 权重%</w:t>
            </w:r>
          </w:p>
        </w:tc>
        <w:tc>
          <w:tcPr>
            <w:tcW w:type="dxa" w:w="823"/>
          </w:tcPr>
          <w:p>
            <w:pPr>
              <w:pStyle w:val="null3"/>
            </w:pPr>
            <w:r>
              <w:rPr/>
              <w:t>所属行业</w:t>
            </w:r>
          </w:p>
        </w:tc>
        <w:tc>
          <w:tcPr>
            <w:tcW w:type="dxa" w:w="748"/>
          </w:tcPr>
          <w:p>
            <w:pPr>
              <w:pStyle w:val="null3"/>
              <w:jc w:val="center"/>
            </w:pPr>
            <w:r>
              <w:rPr/>
              <w:t>技术要求</w:t>
            </w:r>
          </w:p>
        </w:tc>
      </w:tr>
      <w:tr>
        <w:tc>
          <w:tcPr>
            <w:tcW w:type="dxa" w:w="748"/>
          </w:tcPr>
          <w:p>
            <w:pPr>
              <w:pStyle w:val="null3"/>
              <w:jc w:val="center"/>
            </w:pPr>
            <w:r>
              <w:rPr/>
              <w:t>1</w:t>
            </w:r>
          </w:p>
        </w:tc>
        <w:tc>
          <w:tcPr>
            <w:tcW w:type="dxa" w:w="748"/>
          </w:tcPr>
          <w:p>
            <w:pPr>
              <w:pStyle w:val="null3"/>
              <w:jc w:val="center"/>
            </w:pPr>
            <w:r>
              <w:rPr/>
              <w:t>△</w:t>
            </w:r>
          </w:p>
        </w:tc>
        <w:tc>
          <w:tcPr>
            <w:tcW w:type="dxa" w:w="748"/>
          </w:tcPr>
          <w:p>
            <w:pPr>
              <w:pStyle w:val="null3"/>
              <w:jc w:val="left"/>
            </w:pPr>
            <w:r>
              <w:rPr/>
              <w:t>纸制品</w:t>
            </w:r>
          </w:p>
        </w:tc>
        <w:tc>
          <w:tcPr>
            <w:tcW w:type="dxa" w:w="748"/>
          </w:tcPr>
          <w:p>
            <w:pPr>
              <w:pStyle w:val="null3"/>
              <w:jc w:val="left"/>
            </w:pPr>
            <w:r>
              <w:rPr/>
              <w:t>采购通用物资</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1,600,000.00</w:t>
            </w:r>
          </w:p>
        </w:tc>
        <w:tc>
          <w:tcPr>
            <w:tcW w:type="dxa" w:w="748"/>
          </w:tcPr>
          <w:p>
            <w:pPr>
              <w:pStyle w:val="null3"/>
              <w:jc w:val="right"/>
            </w:pPr>
            <w:r>
              <w:rPr/>
              <w:t>1,600,000.00</w:t>
            </w:r>
          </w:p>
        </w:tc>
        <w:tc>
          <w:tcPr>
            <w:tcW w:type="dxa" w:w="748"/>
          </w:tcPr>
          <w:p>
            <w:pPr>
              <w:pStyle w:val="null3"/>
            </w:pPr>
            <w:r>
              <w:rPr/>
              <w:t>100.0</w:t>
            </w:r>
          </w:p>
        </w:tc>
        <w:tc>
          <w:tcPr>
            <w:tcW w:type="dxa" w:w="823"/>
          </w:tcPr>
          <w:p>
            <w:pPr>
              <w:pStyle w:val="null3"/>
            </w:pPr>
            <w:r>
              <w:rPr/>
              <w:t>工业</w:t>
            </w:r>
          </w:p>
        </w:tc>
        <w:tc>
          <w:tcPr>
            <w:tcW w:type="dxa" w:w="748"/>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采购通用物资</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rPr>
              <w:t>一、供货要求</w:t>
            </w:r>
          </w:p>
          <w:p>
            <w:pPr>
              <w:pStyle w:val="null3"/>
              <w:jc w:val="left"/>
            </w:pPr>
            <w:r>
              <w:rPr>
                <w:sz w:val="21"/>
              </w:rPr>
              <w:t>1.</w:t>
            </w:r>
            <w:r>
              <w:rPr>
                <w:sz w:val="21"/>
              </w:rPr>
              <w:t>采购人可根据实际情况对上述产品可作适当调整，包括但不限于采购清单中所列产品。</w:t>
            </w:r>
          </w:p>
          <w:p>
            <w:pPr>
              <w:pStyle w:val="null3"/>
              <w:jc w:val="left"/>
            </w:pPr>
            <w:r>
              <w:rPr>
                <w:sz w:val="21"/>
              </w:rPr>
              <w:t>2.</w:t>
            </w:r>
            <w:r>
              <w:rPr>
                <w:sz w:val="21"/>
              </w:rPr>
              <w:t>中标人需在接到采购人需求清单后，2小时响应，48小时送货至采购人指定收货地点，如送到的产品不能全部满足采购人要求，中标人需在收到采购人通知之时起四小时内补送，如因特殊原因不能送到，采购人有权自行采购，费用由中标人承担。以上物品配送需求包括但不限于采购人采购清单，由于突发状况需进行物资采购，采购人有权对采购清单进行适当修改。采购人紧急性的配送需求，中标人应该在接到采购人通知后2小时内把产品送至采购人指定地点。对于需厂家定制的货品等，供货时间不得超过三天。特殊物资，可由双方协商送货时间。</w:t>
            </w:r>
          </w:p>
          <w:p>
            <w:pPr>
              <w:pStyle w:val="null3"/>
              <w:jc w:val="left"/>
            </w:pPr>
            <w:r>
              <w:rPr>
                <w:sz w:val="21"/>
              </w:rPr>
              <w:t>3.★</w:t>
            </w:r>
            <w:r>
              <w:rPr>
                <w:sz w:val="21"/>
              </w:rPr>
              <w:t>因采购人执行应急事项需要采购预计不到的通用物资，最终按照实际供应价格结算。应急通用物资品目可以天平架日杂批发市场、京东商城网上同类商品价格作为参考定制基准价，经双方核实无误确认后按中标折扣及实际数量结算。投标人投标时须提供承诺函，格式自定。</w:t>
            </w:r>
          </w:p>
          <w:p>
            <w:pPr>
              <w:pStyle w:val="null3"/>
            </w:pPr>
            <w:r>
              <w:rPr>
                <w:sz w:val="21"/>
              </w:rPr>
              <w:t>4.★</w:t>
            </w:r>
            <w:r>
              <w:rPr>
                <w:sz w:val="21"/>
              </w:rPr>
              <w:t>投标人须承诺在中标后实际供货时提供其供货产品的产品合格证或其他证明其符合国家相关标准要求的证明。投标时提供相关承诺函，格式自定。</w:t>
            </w:r>
          </w:p>
        </w:tc>
      </w:tr>
      <w:tr>
        <w:tc>
          <w:tcPr>
            <w:tcW w:type="dxa" w:w="2076"/>
          </w:tcPr>
          <w:p/>
        </w:tc>
        <w:tc>
          <w:tcPr>
            <w:tcW w:type="dxa" w:w="415"/>
          </w:tcPr>
          <w:p>
            <w:pPr>
              <w:pStyle w:val="null3"/>
            </w:pPr>
            <w:r>
              <w:rPr/>
              <w:t>2</w:t>
            </w:r>
          </w:p>
        </w:tc>
        <w:tc>
          <w:tcPr>
            <w:tcW w:type="dxa" w:w="5814"/>
          </w:tcPr>
          <w:p>
            <w:pPr>
              <w:pStyle w:val="null3"/>
              <w:jc w:val="left"/>
            </w:pPr>
            <w:r>
              <w:rPr>
                <w:sz w:val="21"/>
                <w:b/>
              </w:rPr>
              <w:t>二、质量要求和技术标准</w:t>
            </w:r>
          </w:p>
          <w:p>
            <w:pPr>
              <w:pStyle w:val="null3"/>
              <w:jc w:val="left"/>
            </w:pPr>
            <w:r>
              <w:rPr>
                <w:sz w:val="21"/>
              </w:rPr>
              <w:t>1.</w:t>
            </w:r>
            <w:r>
              <w:rPr>
                <w:sz w:val="21"/>
              </w:rPr>
              <w:t>中标人提供的物品必须符合中华人民共和国国家安全环保标准、国家有关产品质量认证标准。</w:t>
            </w:r>
          </w:p>
          <w:p>
            <w:pPr>
              <w:pStyle w:val="null3"/>
              <w:jc w:val="left"/>
            </w:pPr>
            <w:r>
              <w:rPr>
                <w:sz w:val="21"/>
              </w:rPr>
              <w:t>2.</w:t>
            </w:r>
            <w:r>
              <w:rPr>
                <w:sz w:val="21"/>
              </w:rPr>
              <w:t>中标人提供的物品必须是全新的、包装完好、表面和内部均无瑕疵的原厂正品，而且中标人提供的物品必须是近期出厂的。一般不超过出厂日期至有效日期的一半时间。中标人应当采用符合国家或行业标准保护措施的包装及运输方式，包括使用全新且无破损包装，应配有良好的防湿、防潮、防雨、防腐及防碰撞的措施，确保产品完好无损地运抵交货地并交付给采购人。凡由于包装不良或保护措施不到位等原因造成的损失和由此产生的费用均由中标人承担。</w:t>
            </w:r>
          </w:p>
          <w:p>
            <w:pPr>
              <w:pStyle w:val="null3"/>
            </w:pPr>
            <w:r>
              <w:rPr>
                <w:sz w:val="21"/>
              </w:rPr>
              <w:t>3.</w:t>
            </w:r>
            <w:r>
              <w:rPr>
                <w:sz w:val="21"/>
              </w:rPr>
              <w:t>采购人在合同履行期间，每月对中标人进行考核，考核合格或以上，当月按照100%进行结算，如为合格以下，采购人可根据考核情况按照当月货款的2%-10%进行扣除。（详见合同附件：通用物资配送供应商考核表）</w:t>
            </w:r>
          </w:p>
        </w:tc>
      </w:tr>
      <w:tr>
        <w:tc>
          <w:tcPr>
            <w:tcW w:type="dxa" w:w="2076"/>
          </w:tcPr>
          <w:p/>
        </w:tc>
        <w:tc>
          <w:tcPr>
            <w:tcW w:type="dxa" w:w="415"/>
          </w:tcPr>
          <w:p>
            <w:pPr>
              <w:pStyle w:val="null3"/>
            </w:pPr>
            <w:r>
              <w:rPr/>
              <w:t>3</w:t>
            </w:r>
          </w:p>
        </w:tc>
        <w:tc>
          <w:tcPr>
            <w:tcW w:type="dxa" w:w="5814"/>
          </w:tcPr>
          <w:p>
            <w:pPr>
              <w:pStyle w:val="null3"/>
              <w:jc w:val="left"/>
            </w:pPr>
            <w:r>
              <w:rPr>
                <w:sz w:val="21"/>
                <w:b/>
              </w:rPr>
              <w:t>三、配送服务要求及流程</w:t>
            </w:r>
          </w:p>
          <w:p>
            <w:pPr>
              <w:pStyle w:val="null3"/>
            </w:pPr>
            <w:r>
              <w:rPr>
                <w:sz w:val="21"/>
              </w:rPr>
              <w:t>1.</w:t>
            </w:r>
            <w:r>
              <w:rPr>
                <w:sz w:val="21"/>
              </w:rPr>
              <w:t>采购人一般性的需求，中标人应在两天内供货。采购人紧急性的配送需求，中</w:t>
            </w:r>
            <w:r>
              <w:rPr>
                <w:sz w:val="21"/>
              </w:rPr>
              <w:t>标人应该在两小时内把产品送至指定地点。</w:t>
            </w:r>
          </w:p>
          <w:p>
            <w:pPr>
              <w:pStyle w:val="null3"/>
              <w:jc w:val="left"/>
            </w:pPr>
            <w:r>
              <w:rPr>
                <w:sz w:val="21"/>
              </w:rPr>
              <w:t>2.</w:t>
            </w:r>
            <w:r>
              <w:rPr>
                <w:sz w:val="21"/>
              </w:rPr>
              <w:t>中标人按照采购人确认后的采购需求计划，对其各项通用物资进行供应服务。中标人按采购人的要求将通用物资送到指定的地点。</w:t>
            </w:r>
          </w:p>
          <w:p>
            <w:pPr>
              <w:pStyle w:val="null3"/>
              <w:jc w:val="left"/>
            </w:pPr>
            <w:r>
              <w:rPr>
                <w:sz w:val="21"/>
              </w:rPr>
              <w:t>3.</w:t>
            </w:r>
            <w:r>
              <w:rPr>
                <w:sz w:val="21"/>
              </w:rPr>
              <w:t>中标人须委派一名专职人员作为项目对接人员，及时收集采购人通用物资的供应情况、质量情况等信息，并及时与相关使用科室进行沟通及反馈，做好后续跟踪服务工作，并定期将相关供应情况及时报告采购人。（投标文件中提供对接人员名单、简历及其在投标单位购买社保的证明）</w:t>
            </w:r>
          </w:p>
          <w:p>
            <w:pPr>
              <w:pStyle w:val="null3"/>
              <w:jc w:val="left"/>
            </w:pPr>
            <w:r>
              <w:rPr>
                <w:sz w:val="21"/>
              </w:rPr>
              <w:t>4.</w:t>
            </w:r>
            <w:r>
              <w:rPr>
                <w:sz w:val="21"/>
              </w:rPr>
              <w:t>中标人须做到采购人“零库存”服务：一般的常用通用物资供应要做到：采购人需随订随送，至少在2小时内响应，48小时内送货至采购人指定收货地点。对于需厂家定制的货品等，供货时间不得超过三天。特殊物资，可由双方协商送货时间。由于中标人拖沓造成采购人利益受损的，采购人有权要求中标人赔偿。</w:t>
            </w:r>
          </w:p>
          <w:p>
            <w:pPr>
              <w:pStyle w:val="null3"/>
              <w:jc w:val="left"/>
            </w:pPr>
            <w:r>
              <w:rPr>
                <w:sz w:val="21"/>
              </w:rPr>
              <w:t>5.</w:t>
            </w:r>
            <w:r>
              <w:rPr>
                <w:sz w:val="21"/>
              </w:rPr>
              <w:t>投标人能够为本项目就近设置仓库或配送点，保障货物配送的及时性。投标人出具配送服务承诺函，列明拟配置的仓库或者配送点的具体地址、面积（投标人如获中标，不得改变承诺内容）。</w:t>
            </w:r>
          </w:p>
          <w:p>
            <w:pPr>
              <w:pStyle w:val="null3"/>
              <w:jc w:val="left"/>
            </w:pPr>
            <w:r>
              <w:rPr>
                <w:sz w:val="21"/>
              </w:rPr>
              <w:t>6.</w:t>
            </w:r>
            <w:r>
              <w:rPr>
                <w:sz w:val="21"/>
              </w:rPr>
              <w:t>在采购人或采购委托人签收之前，产品的所有权和风险属于中标人，产品发生遗失、损坏、质变等由中标人负责。</w:t>
            </w:r>
          </w:p>
          <w:p>
            <w:pPr>
              <w:pStyle w:val="null3"/>
              <w:jc w:val="left"/>
            </w:pPr>
            <w:r>
              <w:rPr>
                <w:sz w:val="21"/>
              </w:rPr>
              <w:t>7.</w:t>
            </w:r>
            <w:r>
              <w:rPr>
                <w:sz w:val="21"/>
              </w:rPr>
              <w:t>中标人须严格按照采购人的要求配送商品，不得随意更改增减数量、规格、品牌、型号等，否则，采购人有权拒收。</w:t>
            </w:r>
          </w:p>
          <w:p>
            <w:pPr>
              <w:pStyle w:val="null3"/>
              <w:jc w:val="left"/>
            </w:pPr>
            <w:r>
              <w:rPr>
                <w:sz w:val="21"/>
              </w:rPr>
              <w:t>8.</w:t>
            </w:r>
            <w:r>
              <w:rPr>
                <w:sz w:val="21"/>
              </w:rPr>
              <w:t>除客观不可抗力外，中标人不得推迟送货。如客观原因确需延迟送货的，中标人必须告知采购人。因中标人原因延误交货日期的（采购人要求推迟的除外），采购人有权采用第三方供货，由此产生的一切损失和费用由中标人承担，并于当月结算扣减。</w:t>
            </w:r>
          </w:p>
          <w:p>
            <w:pPr>
              <w:pStyle w:val="null3"/>
              <w:jc w:val="left"/>
            </w:pPr>
            <w:r>
              <w:rPr>
                <w:sz w:val="21"/>
              </w:rPr>
              <w:t>9.</w:t>
            </w:r>
            <w:r>
              <w:rPr>
                <w:sz w:val="21"/>
              </w:rPr>
              <w:t>如中标人每月发生两次以上（含两次），所配送物品有质量、包装缺损、品牌、型号未经采购人同意即变更等不按合同规定的行为时，采购人有权按当月结算额2%扣减中标人货款。半年内出现三次或以上上述情况的，采购人有权在第三次结算按当月结算额的10%扣减中标人货款，直至解除合同。</w:t>
            </w:r>
          </w:p>
          <w:p>
            <w:pPr>
              <w:pStyle w:val="null3"/>
              <w:jc w:val="left"/>
            </w:pPr>
            <w:r>
              <w:rPr>
                <w:sz w:val="21"/>
              </w:rPr>
              <w:t>10.</w:t>
            </w:r>
            <w:r>
              <w:rPr>
                <w:sz w:val="21"/>
              </w:rPr>
              <w:t>中标人应建立完善的管理体系或配套措施，对项目进行规范化管理。</w:t>
            </w:r>
          </w:p>
          <w:p>
            <w:pPr>
              <w:pStyle w:val="null3"/>
            </w:pPr>
            <w:r>
              <w:rPr>
                <w:sz w:val="21"/>
              </w:rPr>
              <w:t>11.</w:t>
            </w:r>
            <w:r>
              <w:rPr>
                <w:sz w:val="21"/>
              </w:rPr>
              <w:t>除上述第7项扣减款项外，采购人对中标人采取月度考核，考核内容详见附件，考核后如产生货款扣除的，与第7项累计计算。</w:t>
            </w:r>
          </w:p>
        </w:tc>
      </w:tr>
      <w:tr>
        <w:tc>
          <w:tcPr>
            <w:tcW w:type="dxa" w:w="2076"/>
          </w:tcPr>
          <w:p/>
        </w:tc>
        <w:tc>
          <w:tcPr>
            <w:tcW w:type="dxa" w:w="415"/>
          </w:tcPr>
          <w:p>
            <w:pPr>
              <w:pStyle w:val="null3"/>
            </w:pPr>
            <w:r>
              <w:rPr/>
              <w:t>4</w:t>
            </w:r>
          </w:p>
        </w:tc>
        <w:tc>
          <w:tcPr>
            <w:tcW w:type="dxa" w:w="5814"/>
          </w:tcPr>
          <w:p>
            <w:pPr>
              <w:pStyle w:val="null3"/>
              <w:jc w:val="left"/>
            </w:pPr>
            <w:r>
              <w:rPr>
                <w:sz w:val="21"/>
                <w:b/>
              </w:rPr>
              <w:t>四、质量保证及售后服务</w:t>
            </w:r>
          </w:p>
          <w:p>
            <w:pPr>
              <w:pStyle w:val="null3"/>
              <w:jc w:val="left"/>
            </w:pPr>
            <w:r>
              <w:rPr>
                <w:sz w:val="21"/>
              </w:rPr>
              <w:t>1.</w:t>
            </w:r>
            <w:r>
              <w:rPr>
                <w:sz w:val="21"/>
              </w:rPr>
              <w:t>中标人保证合同通用物资是全新、未曾使用过的包装完好、表面和内部均无瑕疵的原厂正品，其质量、规格及技术特征符合本项目采购清单的要求，而且中标人提供的物品必须是近期出厂的，不超过出厂日期至有效日期的一半时间。</w:t>
            </w:r>
          </w:p>
          <w:p>
            <w:pPr>
              <w:pStyle w:val="null3"/>
            </w:pPr>
            <w:r>
              <w:rPr>
                <w:sz w:val="21"/>
              </w:rPr>
              <w:t>2.</w:t>
            </w:r>
            <w:r>
              <w:rPr>
                <w:sz w:val="21"/>
              </w:rPr>
              <w:t>合同通用物资保质保用期为1年（自采购人验收合格并在验收单据上盖章签字之日起计算），生产厂商对物资质保期及保修期与本合同、附件约定的期限不一致的，以较长的期限为准。保质保用期内非采购人的人为原因而出现产品质量问题，由中标人负责包修、包换或包退，并承担因此而产生的一切费用。中标人须</w:t>
            </w:r>
            <w:r>
              <w:rPr>
                <w:sz w:val="21"/>
              </w:rPr>
              <w:t>提供常设售后服务电话热线、远程及现场支持服务和保质期内的免费维修支持。中标人应在收到采购人通知后24小时内派员到现场维修，若在一周内仍未能有效解决，中标人须免费提供同等档次的通用物资予采购人临时使用，保质保用期内，如通用物资或零部件因非人为因素出现故障而造成短期停用时，则保质保用期和免费维修期相应顺延，如停用时间累积超过60天则质保期重新计算。</w:t>
            </w:r>
          </w:p>
          <w:p>
            <w:pPr>
              <w:pStyle w:val="null3"/>
              <w:jc w:val="left"/>
            </w:pPr>
            <w:r>
              <w:rPr>
                <w:sz w:val="21"/>
              </w:rPr>
              <w:t>3.</w:t>
            </w:r>
            <w:r>
              <w:rPr>
                <w:sz w:val="21"/>
              </w:rPr>
              <w:t>因通用物资的质量问题而发生争议，由广东省或广州市质检部门进行质量鉴定。通用物资符合质量标准的，鉴定费用由采购人承担；通用物资不符合质量标准的，鉴定费用由中标人承担。</w:t>
            </w:r>
          </w:p>
          <w:p>
            <w:pPr>
              <w:pStyle w:val="null3"/>
            </w:pPr>
            <w:r>
              <w:rPr>
                <w:sz w:val="21"/>
              </w:rPr>
              <w:t>4.</w:t>
            </w:r>
            <w:r>
              <w:rPr>
                <w:sz w:val="21"/>
              </w:rPr>
              <w:t>中标人为采购人提供操作及维护培训，主要内容为通用物资的基本结构、性能、主要部件的构造及原理，日常使用操作、保养与管理，常见故障的排除，紧急情况的处理等，培训地点主要在通用物资安装现场或按双方协商安排。</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1.采购代理机构：本项目是指广东泽福管理咨询有限公司，负责整个采购活动的组织，依法负责编制和发布招标文件，对招标文件拥有最终的解释权，不以任何身份出任评标委员会成员。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广州市干部和人才健康管理中心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兼投兼中：本项目不适用</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采购机构代理服务收费标准：以采购预算作为采购代理服务费的计算基数。按“货物类”计费标准计算后下浮18%收取。 费率 中标金额 货物招标 100万元以下 1.5% 100～500万元 1.1%</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唐工</w:t>
      </w:r>
    </w:p>
    <w:p>
      <w:pPr>
        <w:pStyle w:val="null3"/>
        <w:ind w:firstLine="480"/>
      </w:pPr>
      <w:r>
        <w:rPr/>
        <w:t>电话：</w:t>
      </w:r>
      <w:r>
        <w:rPr/>
        <w:t>020-31383588</w:t>
      </w:r>
    </w:p>
    <w:p>
      <w:pPr>
        <w:pStyle w:val="null3"/>
        <w:ind w:firstLine="480"/>
      </w:pPr>
      <w:r>
        <w:rPr/>
        <w:t>传真：</w:t>
      </w:r>
      <w:r>
        <w:rPr/>
        <w:t>/</w:t>
      </w:r>
    </w:p>
    <w:p>
      <w:pPr>
        <w:pStyle w:val="null3"/>
        <w:ind w:firstLine="480"/>
      </w:pPr>
      <w:r>
        <w:rPr/>
        <w:t>邮箱：</w:t>
      </w:r>
      <w:r>
        <w:rPr/>
        <w:t>zf-tangx@gdzefu.com（提交时请备注XX项目询问函/质疑函，并提前跟我司工作人员联系）</w:t>
      </w:r>
    </w:p>
    <w:p>
      <w:pPr>
        <w:pStyle w:val="null3"/>
        <w:ind w:firstLine="480"/>
      </w:pPr>
      <w:r>
        <w:rPr/>
        <w:t>地址：</w:t>
      </w:r>
      <w:r>
        <w:rPr/>
        <w:t>广州市天河区天河北路663号大院9栋104室（如采用邮寄形式提交，请提前跟我司工作人员联系，并同步将邮寄底单发送至我司邮箱）</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采购包1(采购通用物资)：综合评分法,是指投标文件满足招标文件全部实质性要求，且按照评审因素的量化指标评审得分最高的投标人为中标候选人的评标方法。（最低报价不是中标的唯一依据。）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广东泽福管理咨询有限公司</w:t>
      </w:r>
      <w:r>
        <w:rPr/>
        <w:t>统一对外发布。</w:t>
      </w:r>
    </w:p>
    <w:p>
      <w:pPr>
        <w:pStyle w:val="null3"/>
        <w:ind w:firstLine="480"/>
      </w:pPr>
      <w:r>
        <w:rPr/>
        <w:t>（2）对</w:t>
      </w:r>
      <w:r>
        <w:rPr/>
        <w:t>广东泽福管理咨询有限公司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采购包1（采购通用物资）：</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投标（响应）产品均由小微企业生产且使用该小微企业商号或者注册商标</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采购包1（采购通用物资）：</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在中华人民共和国境内注册的法人或其他组织的营业执照或事业单位法人证书或社会团体法人登记证书复印件，如投标人为自然人的提供自然人身份证明复印件；如国家另有规定的，则从其规定。（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为本项目提供整体设计、规范编制或者项目管理、监理、检测等服务的供应商，不得再参与本项目投标。投标函相关承诺要求内容。</w:t>
            </w:r>
          </w:p>
        </w:tc>
      </w:tr>
      <w:tr>
        <w:tc>
          <w:tcPr>
            <w:tcW w:type="dxa" w:w="890"/>
          </w:tcPr>
          <w:p>
            <w:pPr>
              <w:pStyle w:val="null3"/>
            </w:pPr>
            <w:r>
              <w:rPr/>
              <w:t>8</w:t>
            </w:r>
          </w:p>
        </w:tc>
        <w:tc>
          <w:tcPr>
            <w:tcW w:type="dxa" w:w="3178"/>
          </w:tcPr>
          <w:p>
            <w:pPr>
              <w:pStyle w:val="null3"/>
            </w:pPr>
            <w:r>
              <w:rPr/>
              <w:t>其他</w:t>
            </w:r>
          </w:p>
        </w:tc>
        <w:tc>
          <w:tcPr>
            <w:tcW w:type="dxa" w:w="4238"/>
          </w:tcPr>
          <w:p>
            <w:pPr>
              <w:pStyle w:val="null3"/>
            </w:pPr>
            <w:r>
              <w:rPr/>
              <w:t>已进行登记并获取本项目招标文件。</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无，本项目不属于专门面向中小企业采购的项目。</w:t>
            </w:r>
          </w:p>
        </w:tc>
      </w:tr>
    </w:tbl>
    <w:p>
      <w:pPr>
        <w:pStyle w:val="null3"/>
        <w:ind w:firstLine="480"/>
      </w:pPr>
      <w:r>
        <w:rPr/>
        <w:t>表二符合性审查表：</w:t>
      </w:r>
    </w:p>
    <w:p>
      <w:pPr>
        <w:pStyle w:val="null3"/>
      </w:pPr>
      <w:r>
        <w:rPr/>
        <w:t>采购包1（采购通用物资）：</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按照招标文件规定要求签署 、盖章且投标文件有法定代表人签字或盖个人名章（或签字人有法定代表人有效授权书）的；</w:t>
            </w:r>
          </w:p>
        </w:tc>
        <w:tc>
          <w:tcPr>
            <w:tcW w:type="dxa" w:w="4238"/>
          </w:tcPr>
          <w:p>
            <w:pPr>
              <w:pStyle w:val="null3"/>
            </w:pPr>
            <w:r>
              <w:rPr/>
              <w:t>按照招标文件规定要求签署、盖章且投标文件有法定代表人签字或盖个人名章（或签字人有法定代表人有效授权书）的；</w:t>
            </w:r>
          </w:p>
        </w:tc>
      </w:tr>
      <w:tr>
        <w:tc>
          <w:tcPr>
            <w:tcW w:type="dxa" w:w="890"/>
          </w:tcPr>
          <w:p>
            <w:pPr>
              <w:pStyle w:val="null3"/>
            </w:pPr>
            <w:r>
              <w:rPr/>
              <w:t>2</w:t>
            </w:r>
          </w:p>
        </w:tc>
        <w:tc>
          <w:tcPr>
            <w:tcW w:type="dxa" w:w="3178"/>
          </w:tcPr>
          <w:p>
            <w:pPr>
              <w:pStyle w:val="null3"/>
            </w:pPr>
            <w:r>
              <w:rPr/>
              <w:t>投标函已提交并符合招标文件要求的，且投标有效期不少于招标文件中载明的投标有效期；</w:t>
            </w:r>
          </w:p>
        </w:tc>
        <w:tc>
          <w:tcPr>
            <w:tcW w:type="dxa" w:w="4238"/>
          </w:tcPr>
          <w:p>
            <w:pPr>
              <w:pStyle w:val="null3"/>
            </w:pPr>
            <w:r>
              <w:rPr/>
              <w:t>投标函已提交并符合招标文件要求的，且投标有效期不少于招标文件中载明的投标有效期；</w:t>
            </w:r>
          </w:p>
        </w:tc>
      </w:tr>
      <w:tr>
        <w:tc>
          <w:tcPr>
            <w:tcW w:type="dxa" w:w="890"/>
          </w:tcPr>
          <w:p>
            <w:pPr>
              <w:pStyle w:val="null3"/>
            </w:pPr>
            <w:r>
              <w:rPr/>
              <w:t>3</w:t>
            </w:r>
          </w:p>
        </w:tc>
        <w:tc>
          <w:tcPr>
            <w:tcW w:type="dxa" w:w="3178"/>
          </w:tcPr>
          <w:p>
            <w:pPr>
              <w:pStyle w:val="null3"/>
            </w:pPr>
            <w:r>
              <w:rPr/>
              <w:t>投标折扣率确定且没有大于或等于100%，也没有为负数，且是固定唯一值的；</w:t>
            </w:r>
          </w:p>
        </w:tc>
        <w:tc>
          <w:tcPr>
            <w:tcW w:type="dxa" w:w="4238"/>
          </w:tcPr>
          <w:p>
            <w:pPr>
              <w:pStyle w:val="null3"/>
            </w:pPr>
            <w:r>
              <w:rPr/>
              <w:t>投标折扣率确定且没有大于或等于100%，也没有为负数，且是固定唯一值的；</w:t>
            </w:r>
          </w:p>
        </w:tc>
      </w:tr>
      <w:tr>
        <w:tc>
          <w:tcPr>
            <w:tcW w:type="dxa" w:w="890"/>
          </w:tcPr>
          <w:p>
            <w:pPr>
              <w:pStyle w:val="null3"/>
            </w:pPr>
            <w:r>
              <w:rPr/>
              <w:t>4</w:t>
            </w:r>
          </w:p>
        </w:tc>
        <w:tc>
          <w:tcPr>
            <w:tcW w:type="dxa" w:w="3178"/>
          </w:tcPr>
          <w:p>
            <w:pPr>
              <w:pStyle w:val="null3"/>
            </w:pPr>
            <w:r>
              <w:rPr/>
              <w:t>投标文件未出现选择性报价或有附加条件报价的情形；</w:t>
            </w:r>
          </w:p>
        </w:tc>
        <w:tc>
          <w:tcPr>
            <w:tcW w:type="dxa" w:w="4238"/>
          </w:tcPr>
          <w:p>
            <w:pPr>
              <w:pStyle w:val="null3"/>
            </w:pPr>
            <w:r>
              <w:rPr/>
              <w:t>投标文件未出现选择性报价或有附加条件报价的情形；</w:t>
            </w:r>
          </w:p>
        </w:tc>
      </w:tr>
      <w:tr>
        <w:tc>
          <w:tcPr>
            <w:tcW w:type="dxa" w:w="890"/>
          </w:tcPr>
          <w:p>
            <w:pPr>
              <w:pStyle w:val="null3"/>
            </w:pPr>
            <w:r>
              <w:rPr/>
              <w:t>5</w:t>
            </w:r>
          </w:p>
        </w:tc>
        <w:tc>
          <w:tcPr>
            <w:tcW w:type="dxa" w:w="3178"/>
          </w:tcPr>
          <w:p>
            <w:pPr>
              <w:pStyle w:val="null3"/>
            </w:pPr>
            <w:r>
              <w:rPr/>
              <w:t>投标文件完全满足招标文件的实质性条款（即标注★号条款）无负偏离的；</w:t>
            </w:r>
          </w:p>
        </w:tc>
        <w:tc>
          <w:tcPr>
            <w:tcW w:type="dxa" w:w="4238"/>
          </w:tcPr>
          <w:p>
            <w:pPr>
              <w:pStyle w:val="null3"/>
            </w:pPr>
            <w:r>
              <w:rPr/>
              <w:t>投标文件完全满足招标文件的实质性条款（即标注★号条款）无负偏离的；</w:t>
            </w:r>
          </w:p>
        </w:tc>
      </w:tr>
      <w:tr>
        <w:tc>
          <w:tcPr>
            <w:tcW w:type="dxa" w:w="890"/>
          </w:tcPr>
          <w:p>
            <w:pPr>
              <w:pStyle w:val="null3"/>
            </w:pPr>
            <w:r>
              <w:rPr/>
              <w:t>6</w:t>
            </w:r>
          </w:p>
        </w:tc>
        <w:tc>
          <w:tcPr>
            <w:tcW w:type="dxa" w:w="3178"/>
          </w:tcPr>
          <w:p>
            <w:pPr>
              <w:pStyle w:val="null3"/>
            </w:pPr>
            <w:r>
              <w:rPr/>
              <w:t>按招标文件要求提供本国产品的；</w:t>
            </w:r>
          </w:p>
        </w:tc>
        <w:tc>
          <w:tcPr>
            <w:tcW w:type="dxa" w:w="4238"/>
          </w:tcPr>
          <w:p>
            <w:pPr>
              <w:pStyle w:val="null3"/>
            </w:pPr>
            <w:r>
              <w:rPr/>
              <w:t>按招标文件要求提供本国产品的；</w:t>
            </w:r>
          </w:p>
        </w:tc>
      </w:tr>
      <w:tr>
        <w:tc>
          <w:tcPr>
            <w:tcW w:type="dxa" w:w="890"/>
          </w:tcPr>
          <w:p>
            <w:pPr>
              <w:pStyle w:val="null3"/>
            </w:pPr>
            <w:r>
              <w:rPr/>
              <w:t>7</w:t>
            </w:r>
          </w:p>
        </w:tc>
        <w:tc>
          <w:tcPr>
            <w:tcW w:type="dxa" w:w="3178"/>
          </w:tcPr>
          <w:p>
            <w:pPr>
              <w:pStyle w:val="null3"/>
            </w:pPr>
            <w:r>
              <w:rPr/>
              <w:t>投标文件没有招标文件中规定的其它无效投标条款的；</w:t>
            </w:r>
          </w:p>
        </w:tc>
        <w:tc>
          <w:tcPr>
            <w:tcW w:type="dxa" w:w="4238"/>
          </w:tcPr>
          <w:p>
            <w:pPr>
              <w:pStyle w:val="null3"/>
            </w:pPr>
            <w:r>
              <w:rPr/>
              <w:t>投标文件没有招标文件中规定的其它无效投标条款的；</w:t>
            </w:r>
          </w:p>
        </w:tc>
      </w:tr>
      <w:tr>
        <w:tc>
          <w:tcPr>
            <w:tcW w:type="dxa" w:w="890"/>
          </w:tcPr>
          <w:p>
            <w:pPr>
              <w:pStyle w:val="null3"/>
            </w:pPr>
            <w:r>
              <w:rPr/>
              <w:t>8</w:t>
            </w:r>
          </w:p>
        </w:tc>
        <w:tc>
          <w:tcPr>
            <w:tcW w:type="dxa" w:w="3178"/>
          </w:tcPr>
          <w:p>
            <w:pPr>
              <w:pStyle w:val="null3"/>
            </w:pPr>
            <w:r>
              <w:rPr/>
              <w:t>按有关法律、法规、规章不属于投标无效的。</w:t>
            </w:r>
          </w:p>
        </w:tc>
        <w:tc>
          <w:tcPr>
            <w:tcW w:type="dxa" w:w="4238"/>
          </w:tcPr>
          <w:p>
            <w:pPr>
              <w:pStyle w:val="null3"/>
            </w:pPr>
            <w:r>
              <w:rPr/>
              <w:t>按有关法律、法规、规章不属于投标无效的。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采购包1(采购通用物资):</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技术部分50.0分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所配送货物技术参数、性能与技术规格要求的符合性 (20.0分)</w:t>
            </w:r>
          </w:p>
        </w:tc>
        <w:tc>
          <w:tcPr>
            <w:tcW w:type="dxa" w:w="5076"/>
          </w:tcPr>
          <w:p>
            <w:pPr>
              <w:pStyle w:val="null3"/>
              <w:jc w:val="left"/>
            </w:pPr>
            <w:r>
              <w:rPr/>
              <w:t>投标人在投标文件中提供的货物：完全满足采购人需求中技术参数、规格等要求，得20分；每一项不满足或负偏离扣0.2分，扣完为止。</w:t>
            </w:r>
          </w:p>
        </w:tc>
      </w:tr>
      <w:tr>
        <w:tc>
          <w:tcPr>
            <w:tcW w:type="dxa" w:w="922"/>
            <w:gridSpan w:val="2"/>
            <w:vMerge/>
          </w:tcPr>
          <w:p/>
        </w:tc>
        <w:tc>
          <w:tcPr>
            <w:tcW w:type="dxa" w:w="2307"/>
          </w:tcPr>
          <w:p>
            <w:pPr>
              <w:pStyle w:val="null3"/>
              <w:jc w:val="left"/>
            </w:pPr>
            <w:r>
              <w:rPr/>
              <w:t>配送方案及应急物品配送保障方案 (6.0分)</w:t>
            </w:r>
            <w:r>
              <w:rPr/>
              <w:t>，（等次分值选择：</w:t>
            </w:r>
            <w:r>
              <w:rPr/>
              <w:t>0.0;</w:t>
            </w:r>
            <w:r>
              <w:rPr/>
              <w:t>1.0;</w:t>
            </w:r>
            <w:r>
              <w:rPr/>
              <w:t>3.0;</w:t>
            </w:r>
            <w:r>
              <w:rPr/>
              <w:t>6.0;</w:t>
            </w:r>
            <w:r>
              <w:rPr/>
              <w:t>）</w:t>
            </w:r>
          </w:p>
        </w:tc>
        <w:tc>
          <w:tcPr>
            <w:tcW w:type="dxa" w:w="5076"/>
          </w:tcPr>
          <w:p>
            <w:pPr>
              <w:pStyle w:val="null3"/>
              <w:jc w:val="left"/>
            </w:pPr>
            <w:r>
              <w:rPr/>
              <w:t>根据各投标人的货物配送方案进行评审： 1.设置服务热线、专人服务、专人跟踪、服务内容承诺具体齐全，具有科学、完善的应急保障方案，人员配置齐全，完全满足或优于采购需求的，得6分； 2.设置服务热线、专人服务、专人跟踪、服务内容承诺一般，应急保障方案科学合理可行性较差，人员配置一般，基本满足采购需求的，得3分； 3.设置服务热线、专人服务、专人跟踪、服务内容承诺差，应急保障方案不具备科学合理可行性，人员配置差，偏离采购需求的，得1分； 4.未提供方案不得分。</w:t>
            </w:r>
          </w:p>
        </w:tc>
      </w:tr>
      <w:tr>
        <w:tc>
          <w:tcPr>
            <w:tcW w:type="dxa" w:w="922"/>
            <w:gridSpan w:val="2"/>
            <w:vMerge/>
          </w:tcPr>
          <w:p/>
        </w:tc>
        <w:tc>
          <w:tcPr>
            <w:tcW w:type="dxa" w:w="2307"/>
          </w:tcPr>
          <w:p>
            <w:pPr>
              <w:pStyle w:val="null3"/>
              <w:jc w:val="left"/>
            </w:pPr>
            <w:r>
              <w:rPr/>
              <w:t>货物质量保证、来源渠道保障措施 (6.0分)</w:t>
            </w:r>
            <w:r>
              <w:rPr/>
              <w:t>，（等次分值选择：</w:t>
            </w:r>
            <w:r>
              <w:rPr/>
              <w:t>0.0;</w:t>
            </w:r>
            <w:r>
              <w:rPr/>
              <w:t>1.0;</w:t>
            </w:r>
            <w:r>
              <w:rPr/>
              <w:t>3.0;</w:t>
            </w:r>
            <w:r>
              <w:rPr/>
              <w:t>6.0;</w:t>
            </w:r>
            <w:r>
              <w:rPr/>
              <w:t>）</w:t>
            </w:r>
          </w:p>
        </w:tc>
        <w:tc>
          <w:tcPr>
            <w:tcW w:type="dxa" w:w="5076"/>
          </w:tcPr>
          <w:p>
            <w:pPr>
              <w:pStyle w:val="null3"/>
              <w:jc w:val="left"/>
            </w:pPr>
            <w:r>
              <w:rPr/>
              <w:t>根据投标人提供的货物质量保证方案进行评审，方案内容包括但不限于货物的来源、存储及运输环境、加工、包装、保存各环节等。 1.货物质量保证方案结合本项目实际，清晰合理，全面、完善，合理性和可实施性强，完全满足或优于采购需求，得6分； 2.货物质量保证方案较清晰合理、全面，具有一定合理性和可实施性，基本满足采购需求，得3分； 3.货物质量保证方案清晰度、合理性、全面性一般，合理性和可实施性一般，部分偏离采购需求，得1分； 4.其他或未提供方案，得0分。</w:t>
            </w:r>
          </w:p>
        </w:tc>
      </w:tr>
      <w:tr>
        <w:tc>
          <w:tcPr>
            <w:tcW w:type="dxa" w:w="922"/>
            <w:gridSpan w:val="2"/>
            <w:vMerge/>
          </w:tcPr>
          <w:p/>
        </w:tc>
        <w:tc>
          <w:tcPr>
            <w:tcW w:type="dxa" w:w="2307"/>
          </w:tcPr>
          <w:p>
            <w:pPr>
              <w:pStyle w:val="null3"/>
              <w:jc w:val="left"/>
            </w:pPr>
            <w:r>
              <w:rPr/>
              <w:t>管理体系及配套措施 (6.0分)</w:t>
            </w:r>
            <w:r>
              <w:rPr/>
              <w:t>，（等次分值选择：</w:t>
            </w:r>
            <w:r>
              <w:rPr/>
              <w:t>0.0;</w:t>
            </w:r>
            <w:r>
              <w:rPr/>
              <w:t>1.0;</w:t>
            </w:r>
            <w:r>
              <w:rPr/>
              <w:t>3.0;</w:t>
            </w:r>
            <w:r>
              <w:rPr/>
              <w:t>6.0;</w:t>
            </w:r>
            <w:r>
              <w:rPr/>
              <w:t>）</w:t>
            </w:r>
          </w:p>
        </w:tc>
        <w:tc>
          <w:tcPr>
            <w:tcW w:type="dxa" w:w="5076"/>
          </w:tcPr>
          <w:p>
            <w:pPr>
              <w:pStyle w:val="null3"/>
              <w:jc w:val="left"/>
            </w:pPr>
            <w:r>
              <w:rPr/>
              <w:t>1.管理体系及配套措施完整，项目规范化管理程度高，得6分； 2.管理体系及配套措施简单，项目具有基本清晰的规范管理程序，得3分； 3.管理体系及配套措施不完善，项目规范化管理程度低，得1分； 4.未提供措施不得分。</w:t>
            </w:r>
          </w:p>
        </w:tc>
      </w:tr>
      <w:tr>
        <w:tc>
          <w:tcPr>
            <w:tcW w:type="dxa" w:w="922"/>
            <w:gridSpan w:val="2"/>
            <w:vMerge/>
          </w:tcPr>
          <w:p/>
        </w:tc>
        <w:tc>
          <w:tcPr>
            <w:tcW w:type="dxa" w:w="2307"/>
          </w:tcPr>
          <w:p>
            <w:pPr>
              <w:pStyle w:val="null3"/>
              <w:jc w:val="left"/>
            </w:pPr>
            <w:r>
              <w:rPr/>
              <w:t>货物配送方案 (6.0分)</w:t>
            </w:r>
            <w:r>
              <w:rPr/>
              <w:t>，（等次分值选择：</w:t>
            </w:r>
            <w:r>
              <w:rPr/>
              <w:t>0.0;</w:t>
            </w:r>
            <w:r>
              <w:rPr/>
              <w:t>2.0;</w:t>
            </w:r>
            <w:r>
              <w:rPr/>
              <w:t>3.0;</w:t>
            </w:r>
            <w:r>
              <w:rPr/>
              <w:t>6.0;</w:t>
            </w:r>
            <w:r>
              <w:rPr/>
              <w:t>）</w:t>
            </w:r>
          </w:p>
        </w:tc>
        <w:tc>
          <w:tcPr>
            <w:tcW w:type="dxa" w:w="5076"/>
          </w:tcPr>
          <w:p>
            <w:pPr>
              <w:pStyle w:val="null3"/>
              <w:jc w:val="left"/>
            </w:pPr>
            <w:r>
              <w:rPr/>
              <w:t>投标人出具配送服务承诺函，承诺如获中标后能够为本项目就近设置仓库或配送点，保障货物配送的及时性。 1.投标人仓库或配送点距离采购人最短距离≤10公里的得6分； 2.10公里＜投标人仓库及配送点距离采购人最短距离＜20公里的得3分； 3.投标人仓库及配送点距离采购人最短距离≥20公里的得2分。 备注：投标人出具配送服务承诺函，列明拟配置的仓库或者配送点的地址、面积（投标人如获中标，不得改变承诺内容）。仓库及配送点最短距离测试与广州市干部和人才健康管理中心（广州市黄埔区长岭路109号）的距离依据百度地图测算的最短公路距离为准（各投标人测算后自行将测算结果截图后附投标文件内）。</w:t>
            </w:r>
          </w:p>
        </w:tc>
      </w:tr>
      <w:tr>
        <w:tc>
          <w:tcPr>
            <w:tcW w:type="dxa" w:w="922"/>
            <w:gridSpan w:val="2"/>
            <w:vMerge/>
          </w:tcPr>
          <w:p/>
        </w:tc>
        <w:tc>
          <w:tcPr>
            <w:tcW w:type="dxa" w:w="2307"/>
          </w:tcPr>
          <w:p>
            <w:pPr>
              <w:pStyle w:val="null3"/>
              <w:jc w:val="left"/>
            </w:pPr>
            <w:r>
              <w:rPr/>
              <w:t>货物质量问题退换货方案 (6.0分)</w:t>
            </w:r>
            <w:r>
              <w:rPr/>
              <w:t>，（等次分值选择：</w:t>
            </w:r>
            <w:r>
              <w:rPr/>
              <w:t>0.0;</w:t>
            </w:r>
            <w:r>
              <w:rPr/>
              <w:t>1.0;</w:t>
            </w:r>
            <w:r>
              <w:rPr/>
              <w:t>3.0;</w:t>
            </w:r>
            <w:r>
              <w:rPr/>
              <w:t>6.0;</w:t>
            </w:r>
            <w:r>
              <w:rPr/>
              <w:t>）</w:t>
            </w:r>
          </w:p>
        </w:tc>
        <w:tc>
          <w:tcPr>
            <w:tcW w:type="dxa" w:w="5076"/>
          </w:tcPr>
          <w:p>
            <w:pPr>
              <w:pStyle w:val="null3"/>
              <w:jc w:val="left"/>
            </w:pPr>
            <w:r>
              <w:rPr/>
              <w:t>据投标人提供的退换货方案进行评审，方案内容包括但不限于不合格产品退换货流程、退换货便利性说明等。 1.退换货流程清晰，退换方式便捷，可行性高，完全满足或优于采购需求的，得6分； 2.退换货流程较清晰，退换方式较便捷，可行性较高，基本满足采购需求的，得3分； 3.退换货流程基本清晰，退换方式不够便捷，有一定的可行性，偏离采购需求的，得1分； 4.未提供方案不得分。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(4.0分)</w:t>
            </w:r>
          </w:p>
        </w:tc>
        <w:tc>
          <w:tcPr>
            <w:tcW w:type="dxa" w:w="5076"/>
          </w:tcPr>
          <w:p>
            <w:pPr>
              <w:pStyle w:val="null3"/>
              <w:jc w:val="left"/>
            </w:pPr>
            <w:r>
              <w:rPr/>
              <w:t>投标人提供自2021年1月1日起以来（以合同签订时间为准，分支机构投标的，总公司（总所）业绩可纳入评审）的同类项目业绩，每提供一项得2分，最高得4分。 备注：①同一合作单位的业绩无论供应期是几年或者供应几次均只按一项业绩计分。②提供合同扫描件（含封面、金额、供应时间、合同盖章页等）并加盖公章或电子章。不提供或资料不全不得分。</w:t>
            </w:r>
          </w:p>
        </w:tc>
      </w:tr>
      <w:tr>
        <w:tc>
          <w:tcPr>
            <w:tcW w:type="dxa" w:w="922"/>
            <w:gridSpan w:val="2"/>
            <w:vMerge/>
          </w:tcPr>
          <w:p/>
        </w:tc>
        <w:tc>
          <w:tcPr>
            <w:tcW w:type="dxa" w:w="2307"/>
          </w:tcPr>
          <w:p>
            <w:pPr>
              <w:pStyle w:val="null3"/>
              <w:jc w:val="left"/>
            </w:pPr>
            <w:r>
              <w:rPr/>
              <w:t>体系认证情况 (3.0分)</w:t>
            </w:r>
          </w:p>
        </w:tc>
        <w:tc>
          <w:tcPr>
            <w:tcW w:type="dxa" w:w="5076"/>
          </w:tcPr>
          <w:p>
            <w:pPr>
              <w:pStyle w:val="null3"/>
              <w:jc w:val="left"/>
            </w:pPr>
            <w:r>
              <w:rPr/>
              <w:t>投标人具有有效期内的质量管理体系认证证书、环境管理体系认证证书、职业健康安全管理体系认证证书。每提供一项证书得1分，最高得3分。 备注：需提供证书扫描件，证书在全国认证认可信息公共服务平台上http://cx.cnca.cn可查证，证书状态必须为“有效”， 不按要求提供或证书失效的不得分。</w:t>
            </w:r>
          </w:p>
        </w:tc>
      </w:tr>
      <w:tr>
        <w:tc>
          <w:tcPr>
            <w:tcW w:type="dxa" w:w="922"/>
            <w:gridSpan w:val="2"/>
            <w:vMerge/>
          </w:tcPr>
          <w:p/>
        </w:tc>
        <w:tc>
          <w:tcPr>
            <w:tcW w:type="dxa" w:w="2307"/>
          </w:tcPr>
          <w:p>
            <w:pPr>
              <w:pStyle w:val="null3"/>
              <w:jc w:val="left"/>
            </w:pPr>
            <w:r>
              <w:rPr/>
              <w:t>货物储存能力 (5.0分)</w:t>
            </w:r>
            <w:r>
              <w:rPr/>
              <w:t>，（等次分值选择：</w:t>
            </w:r>
            <w:r>
              <w:rPr/>
              <w:t>0.0;</w:t>
            </w:r>
            <w:r>
              <w:rPr/>
              <w:t>1.0;</w:t>
            </w:r>
            <w:r>
              <w:rPr/>
              <w:t>2.0;</w:t>
            </w:r>
            <w:r>
              <w:rPr/>
              <w:t>3.0;</w:t>
            </w:r>
            <w:r>
              <w:rPr/>
              <w:t>5.0;</w:t>
            </w:r>
            <w:r>
              <w:rPr/>
              <w:t>）</w:t>
            </w:r>
          </w:p>
        </w:tc>
        <w:tc>
          <w:tcPr>
            <w:tcW w:type="dxa" w:w="5076"/>
          </w:tcPr>
          <w:p>
            <w:pPr>
              <w:pStyle w:val="null3"/>
              <w:jc w:val="left"/>
            </w:pPr>
            <w:r>
              <w:rPr/>
              <w:t>根据投标人的货物存储能力进行评分： 仓库面积300平方米（含）或以上得5分；仓库面积200平方米（含）至300平方米（不含）得3分；仓库面积100平方米（含）至200平方米（不含）得2分；仓库面积低于100平方米（不含）得1分。 备注：投标人须按以下要求提供证明材料： ①自有仓库的，提供房产证（须体现仓库面积）或房屋测量部门出具的实测面积报告、仓库实地照片； ②租赁仓库的，提供租赁合同复印件（租赁合同有效期须包含本项目服务期限）、房产证（须体现仓库面积）或房屋测量部门出具的实测面积报告、仓库实地照片；③未提供证明文件或证明不全的不得分。</w:t>
            </w:r>
          </w:p>
        </w:tc>
      </w:tr>
      <w:tr>
        <w:tc>
          <w:tcPr>
            <w:tcW w:type="dxa" w:w="922"/>
            <w:gridSpan w:val="2"/>
            <w:vMerge/>
          </w:tcPr>
          <w:p/>
        </w:tc>
        <w:tc>
          <w:tcPr>
            <w:tcW w:type="dxa" w:w="2307"/>
          </w:tcPr>
          <w:p>
            <w:pPr>
              <w:pStyle w:val="null3"/>
              <w:jc w:val="left"/>
            </w:pPr>
            <w:r>
              <w:rPr/>
              <w:t>投标人运输能力 (3.0分)</w:t>
            </w:r>
          </w:p>
        </w:tc>
        <w:tc>
          <w:tcPr>
            <w:tcW w:type="dxa" w:w="5076"/>
          </w:tcPr>
          <w:p>
            <w:pPr>
              <w:pStyle w:val="null3"/>
              <w:jc w:val="left"/>
            </w:pPr>
            <w:r>
              <w:rPr/>
              <w:t>投标人具有良好的运输配送能力，能满足本项目运送要求，且不受交通限行政策影响，能确保配送的及时性。投标人每投入1辆运输车（轿车、冷链车除外）得1分，本项最高得3分。备注：提供以下证明材料之一： 1.自有车辆,需同时提供：（1）能同时看清车辆车牌号码的图片；（2）车辆购置发票扫描件（发票信息须体现购买方为供应商）。 2.租赁车辆，需同时提供：（1）清晰车辆车牌号码和的图片；（2）租赁合同或协议的扫描件；（3）租赁合同期内任意一期的发票扫描件（发票信息须体现购买方为租赁合同中的出租方）。3.无或未按要求递交证明材料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rPr>
        <w:t>(</w:t>
      </w:r>
      <w:r>
        <w:rPr>
          <w:sz w:val="44"/>
        </w:rPr>
        <w:t>货物类)</w:t>
      </w:r>
    </w:p>
    <w:p>
      <w:pPr>
        <w:pStyle w:val="null3"/>
        <w:jc w:val="center"/>
      </w:pPr>
      <w:r>
        <w:rPr>
          <w:sz w:val="44"/>
        </w:rPr>
        <w:t>广东省政府采购</w:t>
      </w:r>
    </w:p>
    <w:p>
      <w:pPr>
        <w:pStyle w:val="null3"/>
        <w:jc w:val="center"/>
      </w:pPr>
      <w:r>
        <w:rPr>
          <w:sz w:val="21"/>
        </w:rPr>
        <w:t xml:space="preserve"> </w:t>
      </w:r>
    </w:p>
    <w:p>
      <w:pPr>
        <w:pStyle w:val="null3"/>
        <w:jc w:val="center"/>
      </w:pPr>
      <w:r>
        <w:rPr>
          <w:sz w:val="44"/>
        </w:rPr>
        <w:t>合 同 书</w:t>
      </w:r>
    </w:p>
    <w:p>
      <w:pPr>
        <w:pStyle w:val="null3"/>
        <w:jc w:val="left"/>
      </w:pPr>
      <w:r>
        <w:rPr>
          <w:sz w:val="24"/>
        </w:rPr>
        <w:t>采购计划编号：</w:t>
      </w:r>
      <w:r>
        <w:rPr>
          <w:sz w:val="24"/>
          <w:u w:val="single"/>
        </w:rPr>
        <w:t xml:space="preserve">                                   </w:t>
      </w:r>
    </w:p>
    <w:p>
      <w:pPr>
        <w:pStyle w:val="null3"/>
        <w:ind w:left="840"/>
        <w:jc w:val="left"/>
      </w:pPr>
      <w:r>
        <w:rPr>
          <w:sz w:val="24"/>
        </w:rPr>
        <w:t>项目编号：</w:t>
      </w:r>
      <w:r>
        <w:rPr>
          <w:sz w:val="24"/>
          <w:u w:val="single"/>
        </w:rPr>
        <w:t xml:space="preserve">                                        </w:t>
      </w:r>
    </w:p>
    <w:p>
      <w:pPr>
        <w:pStyle w:val="null3"/>
        <w:ind w:left="840"/>
        <w:jc w:val="left"/>
      </w:pPr>
      <w:r>
        <w:rPr>
          <w:sz w:val="24"/>
        </w:rPr>
        <w:t>项目名称：</w:t>
      </w:r>
      <w:r>
        <w:rPr>
          <w:sz w:val="24"/>
          <w:u w:val="single"/>
        </w:rPr>
        <w:t xml:space="preserve">                                        </w:t>
      </w:r>
    </w:p>
    <w:p>
      <w:pPr>
        <w:pStyle w:val="null3"/>
      </w:pPr>
      <w:r>
        <w:rPr>
          <w:sz w:val="21"/>
        </w:rPr>
        <w:t>合同编号：</w:t>
      </w:r>
    </w:p>
    <w:p>
      <w:pPr>
        <w:pStyle w:val="null3"/>
        <w:ind w:firstLine="420"/>
        <w:jc w:val="right"/>
      </w:pPr>
      <w:r>
        <w:rPr>
          <w:sz w:val="21"/>
        </w:rPr>
        <w:t>签约地点:中国广州市</w:t>
      </w:r>
    </w:p>
    <w:p>
      <w:pPr>
        <w:pStyle w:val="null3"/>
        <w:ind w:firstLine="420"/>
        <w:jc w:val="both"/>
      </w:pPr>
      <w:r>
        <w:rPr>
          <w:sz w:val="21"/>
        </w:rPr>
        <w:t>需方: 广州市干部和人才健康管理中心（以下简称甲方）</w:t>
      </w:r>
    </w:p>
    <w:p>
      <w:pPr>
        <w:pStyle w:val="null3"/>
        <w:ind w:firstLine="420"/>
        <w:jc w:val="both"/>
      </w:pPr>
      <w:r>
        <w:rPr>
          <w:sz w:val="21"/>
        </w:rPr>
        <w:t>联系地址：广州市黄埔区长岭路109号</w:t>
      </w:r>
    </w:p>
    <w:p>
      <w:pPr>
        <w:pStyle w:val="null3"/>
        <w:ind w:firstLine="420"/>
        <w:jc w:val="both"/>
      </w:pPr>
      <w:r>
        <w:rPr>
          <w:sz w:val="21"/>
        </w:rPr>
        <w:t>联系人：</w:t>
      </w:r>
    </w:p>
    <w:p>
      <w:pPr>
        <w:pStyle w:val="null3"/>
        <w:ind w:firstLine="420"/>
        <w:jc w:val="both"/>
      </w:pPr>
      <w:r>
        <w:rPr>
          <w:sz w:val="21"/>
        </w:rPr>
        <w:t>电话：</w:t>
      </w:r>
    </w:p>
    <w:p>
      <w:pPr>
        <w:pStyle w:val="null3"/>
        <w:ind w:firstLine="420"/>
        <w:jc w:val="both"/>
      </w:pPr>
      <w:r>
        <w:rPr>
          <w:sz w:val="21"/>
        </w:rPr>
        <w:t>供方：                        （以下简称乙方）</w:t>
      </w:r>
    </w:p>
    <w:p>
      <w:pPr>
        <w:pStyle w:val="null3"/>
        <w:ind w:firstLine="420"/>
        <w:jc w:val="both"/>
      </w:pPr>
      <w:r>
        <w:rPr>
          <w:sz w:val="21"/>
        </w:rPr>
        <w:t>联系地址：</w:t>
      </w:r>
    </w:p>
    <w:p>
      <w:pPr>
        <w:pStyle w:val="null3"/>
        <w:ind w:firstLine="420"/>
        <w:jc w:val="both"/>
      </w:pPr>
      <w:r>
        <w:rPr>
          <w:sz w:val="21"/>
        </w:rPr>
        <w:t>联系人：</w:t>
      </w:r>
    </w:p>
    <w:p>
      <w:pPr>
        <w:pStyle w:val="null3"/>
        <w:ind w:firstLine="420"/>
        <w:jc w:val="both"/>
      </w:pPr>
      <w:r>
        <w:rPr>
          <w:sz w:val="21"/>
        </w:rPr>
        <w:t>电话：</w:t>
      </w:r>
    </w:p>
    <w:p>
      <w:pPr>
        <w:pStyle w:val="null3"/>
        <w:ind w:firstLine="420"/>
        <w:jc w:val="both"/>
      </w:pPr>
      <w:r>
        <w:rPr>
          <w:sz w:val="21"/>
        </w:rPr>
        <w:t>根据《中华人民共和国政府采购法》、《中华人民共和国民法典》等相关法规规定及（采购项目编号：）“采购通用物资项目”项目的招标结果和招标文件的要求，甲、乙双方经协商确定，本着平等、自愿、公平和诚实信用的原则，特签订本合同，共同遵守。具体条款如下：</w:t>
      </w:r>
    </w:p>
    <w:p>
      <w:pPr>
        <w:pStyle w:val="null3"/>
        <w:jc w:val="both"/>
      </w:pPr>
      <w:r>
        <w:rPr>
          <w:sz w:val="21"/>
          <w:b/>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1664"/>
        <w:gridCol w:w="1664"/>
        <w:gridCol w:w="1664"/>
        <w:gridCol w:w="1664"/>
        <w:gridCol w:w="1664"/>
      </w:tblGrid>
      <w:tr>
        <w:tc>
          <w:tcPr>
            <w:tcW w:type="dxa" w:w="16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品牌</w:t>
            </w:r>
          </w:p>
        </w:tc>
        <w:tc>
          <w:tcPr>
            <w:tcW w:type="dxa" w:w="16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型号</w:t>
            </w:r>
          </w:p>
        </w:tc>
        <w:tc>
          <w:tcPr>
            <w:tcW w:type="dxa" w:w="16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规格</w:t>
            </w:r>
          </w:p>
        </w:tc>
        <w:tc>
          <w:tcPr>
            <w:tcW w:type="dxa" w:w="16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数量</w:t>
            </w:r>
          </w:p>
        </w:tc>
        <w:tc>
          <w:tcPr>
            <w:tcW w:type="dxa" w:w="16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单价</w:t>
            </w:r>
          </w:p>
        </w:tc>
      </w:tr>
      <w:tr>
        <w:tc>
          <w:tcPr>
            <w:tcW w:type="dxa" w:w="832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货物一批按实际采购（附清单）</w:t>
            </w:r>
          </w:p>
        </w:tc>
      </w:tr>
    </w:tbl>
    <w:p>
      <w:pPr>
        <w:pStyle w:val="null3"/>
        <w:ind w:firstLine="420"/>
        <w:jc w:val="both"/>
      </w:pPr>
      <w:r>
        <w:rPr>
          <w:sz w:val="21"/>
        </w:rPr>
        <w:t>1.1</w:t>
      </w:r>
      <w:r>
        <w:rPr>
          <w:sz w:val="21"/>
        </w:rPr>
        <w:t>本合同金额：</w:t>
      </w:r>
      <w:r>
        <w:rPr>
          <w:sz w:val="21"/>
          <w:u w:val="single"/>
        </w:rPr>
        <w:t xml:space="preserve">          </w:t>
      </w:r>
      <w:r>
        <w:rPr>
          <w:sz w:val="21"/>
        </w:rPr>
        <w:t>元。</w:t>
      </w:r>
    </w:p>
    <w:p>
      <w:pPr>
        <w:pStyle w:val="null3"/>
        <w:ind w:firstLine="420"/>
        <w:jc w:val="both"/>
      </w:pPr>
      <w:r>
        <w:rPr>
          <w:sz w:val="21"/>
        </w:rPr>
        <w:t>1.2</w:t>
      </w:r>
      <w:r>
        <w:rPr>
          <w:sz w:val="21"/>
        </w:rPr>
        <w:t>通用物资合同总价见上表。</w:t>
      </w:r>
    </w:p>
    <w:p>
      <w:pPr>
        <w:pStyle w:val="null3"/>
        <w:ind w:firstLine="420"/>
        <w:jc w:val="both"/>
      </w:pPr>
      <w:r>
        <w:rPr>
          <w:sz w:val="21"/>
        </w:rPr>
        <w:t>本合同总金额是通用物资设计、制造、包装、仓储、运输、保险和验收合格之前及保修期内备品备件发生的所有含税费用。甲方可根据实际情况对通用物资品目及数量作适当调整，包括但不限附件所列产品。因甲方执行应急事项需要采购预计不到的通用物资，最终按照实际供应价格结算。应急通用物资品目可以天平架日杂批发市场、京东商城网上同类商品价格作为参考定制基准价，经双方核实无误确认后按中标折扣率下浮及实际数量结算。本合同执行期间合同总金额不变。</w:t>
      </w:r>
    </w:p>
    <w:p>
      <w:pPr>
        <w:pStyle w:val="null3"/>
        <w:ind w:firstLine="420"/>
        <w:jc w:val="both"/>
      </w:pPr>
      <w:r>
        <w:rPr>
          <w:sz w:val="21"/>
        </w:rPr>
        <w:t>1.3</w:t>
      </w:r>
      <w:r>
        <w:rPr>
          <w:sz w:val="21"/>
        </w:rPr>
        <w:t>自合同签订之日起一年或本合同第1条约定的总金额支付完毕，合同自动终止。</w:t>
      </w:r>
    </w:p>
    <w:p>
      <w:pPr>
        <w:pStyle w:val="null3"/>
        <w:jc w:val="both"/>
      </w:pPr>
      <w:r>
        <w:rPr>
          <w:sz w:val="21"/>
          <w:b/>
        </w:rPr>
        <w:t>二、结算方式</w:t>
      </w:r>
    </w:p>
    <w:p>
      <w:pPr>
        <w:pStyle w:val="null3"/>
        <w:ind w:firstLine="420"/>
        <w:jc w:val="both"/>
      </w:pPr>
      <w:r>
        <w:rPr>
          <w:sz w:val="21"/>
        </w:rPr>
        <w:t>2.1</w:t>
      </w:r>
      <w:r>
        <w:rPr>
          <w:sz w:val="21"/>
        </w:rPr>
        <w:t>支付方式：</w:t>
      </w:r>
    </w:p>
    <w:p>
      <w:pPr>
        <w:pStyle w:val="null3"/>
        <w:ind w:firstLine="420"/>
        <w:jc w:val="both"/>
      </w:pPr>
      <w:r>
        <w:rPr>
          <w:sz w:val="21"/>
        </w:rPr>
        <w:t>2.1.1</w:t>
      </w:r>
      <w:r>
        <w:rPr>
          <w:sz w:val="21"/>
        </w:rPr>
        <w:t>合同签署生效后15个工作日内，乙方向甲方交付广州地区金融机构出具的合同金额的5%的银行保函。保函的有效期应持续至合同签订之日起满一年后的三十个工作日。如果在解除履约保函前本合同提前终止，则履约保函应在合同解除之日起三十个工作日内保持有效。乙方违反合同约定的，甲方有权自行选择在应付费用中扣除合同违约金或向银行保函开具银行索赔，甲方向银行保函开具银行进行索赔后导致银行保函担保余额不足合同总金额的5%的，乙方应在10个工作日内重新开具足额的银行保函或自行补足差额，否则视为乙方违约，乙方应向甲方支付合同总金额5%的违约金，乙方赔付后，仍需继续向甲方提供符合要求的银行保函或自行补足差额。甲方行使兑取履约保函的权利不损害甲方在本合同项下的其他权利，并且不应解除乙方履行本合同项下的义务。合同期间乙方无违约行为，在合同终止或者解除后的15个工作日内甲方无息归还银行保函。甲方逾期退还履约保证金的，除应当退还履约保证金本金外，还应当每日按合同总价的3‰向乙方偿付违约金，但因乙方自身原因导致无法及时退还的除外。</w:t>
      </w:r>
    </w:p>
    <w:p>
      <w:pPr>
        <w:pStyle w:val="null3"/>
        <w:ind w:firstLine="420"/>
        <w:jc w:val="both"/>
      </w:pPr>
      <w:r>
        <w:rPr>
          <w:sz w:val="21"/>
        </w:rPr>
        <w:t>2.1.2</w:t>
      </w:r>
      <w:r>
        <w:rPr>
          <w:sz w:val="21"/>
        </w:rPr>
        <w:t>合同签订并生效后，甲方收到乙方开具等额合格增值税普通发票后5个工作日内，甲方预付合同金额30%的货款给乙方。</w:t>
      </w:r>
    </w:p>
    <w:p>
      <w:pPr>
        <w:pStyle w:val="null3"/>
        <w:ind w:firstLine="420"/>
        <w:jc w:val="both"/>
      </w:pPr>
      <w:r>
        <w:rPr>
          <w:sz w:val="21"/>
        </w:rPr>
        <w:t>2.1.3</w:t>
      </w:r>
      <w:r>
        <w:rPr>
          <w:sz w:val="21"/>
        </w:rPr>
        <w:t>乙方在完成当月供货订单后，双方须对供应产品的品种、数量、单价、金额等进行统计，并核实无误。采购人按月对中标人进行考核</w:t>
      </w:r>
      <w:r>
        <w:rPr>
          <w:sz w:val="21"/>
          <w:color w:val="000000"/>
        </w:rPr>
        <w:t>，</w:t>
      </w:r>
      <w:r>
        <w:rPr>
          <w:sz w:val="21"/>
        </w:rPr>
        <w:t>并根据考核情况进行结算。（详见附件：通用物资配送供应商考核表）。</w:t>
      </w:r>
    </w:p>
    <w:p>
      <w:pPr>
        <w:pStyle w:val="null3"/>
        <w:ind w:firstLine="420"/>
        <w:jc w:val="both"/>
      </w:pPr>
      <w:r>
        <w:rPr>
          <w:sz w:val="21"/>
        </w:rPr>
        <w:t>2.1.4</w:t>
      </w:r>
      <w:r>
        <w:rPr>
          <w:sz w:val="21"/>
        </w:rPr>
        <w:t>货款根据考核后双方确认的金额按月在扣除预付款后进行结算，如扣除后的预付款仍有剩余，则剩余金额累积至下一月进行抵扣，以此类推。乙方于次月10日前凭国家正式发票等请款资料向甲方申请付款，甲方收到申请后在5个工作日内根据考核情况办理相关结算支付手续。</w:t>
      </w:r>
    </w:p>
    <w:p>
      <w:pPr>
        <w:pStyle w:val="null3"/>
        <w:ind w:firstLine="420"/>
        <w:jc w:val="both"/>
      </w:pPr>
      <w:r>
        <w:rPr>
          <w:sz w:val="21"/>
        </w:rPr>
        <w:t>2.1.5</w:t>
      </w:r>
      <w:r>
        <w:rPr>
          <w:sz w:val="21"/>
        </w:rPr>
        <w:t>如甲方使用的是财政资金，甲方在前款规定的付款时间为向上级主管部门提出办理财政支付申请手续的时间（不含政府财政支付部门审核的时间），在规定时间内提出支付申请手续后即视为甲方已经按期支付。如因政府财政部门或乙方迟延提供发票及请款资料等原因造成付款迟延的，甲方办理申请支付手续的期限相应顺延，甲方不承担违约责任。因甲方年度支出预算不足无法足额支付当期服务费的，则应顺延到下一财年完成该期剩余款的支付，由于财政资金拨款不到位而导致甲方逾期付款的，甲方不承担违约责任，乙方不因上述原因拒绝为甲方提供货物及配套服务。</w:t>
      </w:r>
    </w:p>
    <w:p>
      <w:pPr>
        <w:pStyle w:val="null3"/>
        <w:ind w:firstLine="420"/>
        <w:jc w:val="both"/>
      </w:pPr>
      <w:r>
        <w:rPr>
          <w:sz w:val="21"/>
        </w:rPr>
        <w:t>2.2</w:t>
      </w:r>
      <w:r>
        <w:rPr>
          <w:sz w:val="21"/>
        </w:rPr>
        <w:t>乙方向甲方申请支付货款时需提供：（1）合同复印件；（2）乙方开具正式全额增值税普通发票；（3）验收调试报告（配送签收单）加盖乙方公章；（4）中标（成交）通知书。</w:t>
      </w:r>
    </w:p>
    <w:p>
      <w:pPr>
        <w:pStyle w:val="null3"/>
        <w:jc w:val="both"/>
      </w:pPr>
      <w:r>
        <w:rPr>
          <w:sz w:val="21"/>
          <w:b/>
        </w:rPr>
        <w:t>三、合同组成</w:t>
      </w:r>
    </w:p>
    <w:p>
      <w:pPr>
        <w:pStyle w:val="null3"/>
        <w:ind w:firstLine="420"/>
        <w:jc w:val="both"/>
      </w:pPr>
      <w:r>
        <w:rPr>
          <w:sz w:val="21"/>
        </w:rPr>
        <w:t>详细价格、技术说明及其他有关合同通用物资的特定信息由合同附件说明。</w:t>
      </w:r>
    </w:p>
    <w:p>
      <w:pPr>
        <w:pStyle w:val="null3"/>
        <w:jc w:val="both"/>
      </w:pPr>
      <w:r>
        <w:rPr>
          <w:sz w:val="21"/>
          <w:b/>
        </w:rPr>
        <w:t>四、技术要求</w:t>
      </w:r>
    </w:p>
    <w:p>
      <w:pPr>
        <w:pStyle w:val="null3"/>
        <w:ind w:firstLine="420"/>
        <w:jc w:val="both"/>
      </w:pPr>
      <w:r>
        <w:rPr>
          <w:sz w:val="21"/>
        </w:rPr>
        <w:t>4.1</w:t>
      </w:r>
      <w:r>
        <w:rPr>
          <w:sz w:val="21"/>
        </w:rPr>
        <w:t>乙方提供的物品必须符合中华人民共和国国家安全环保标准、国家有关产品质量认证标准。</w:t>
      </w:r>
    </w:p>
    <w:p>
      <w:pPr>
        <w:pStyle w:val="null3"/>
        <w:ind w:firstLine="420"/>
        <w:jc w:val="both"/>
      </w:pPr>
      <w:r>
        <w:rPr>
          <w:sz w:val="21"/>
        </w:rPr>
        <w:t>4.2</w:t>
      </w:r>
      <w:r>
        <w:rPr>
          <w:sz w:val="21"/>
        </w:rPr>
        <w:t>乙方提供的物品必须是全新的、包装完好、表面和内部均无瑕疵的原厂正品，而且乙方提供的物品必须是近期出厂的，不超过出厂日期至有效日期的一半时间。</w:t>
      </w:r>
    </w:p>
    <w:p>
      <w:pPr>
        <w:pStyle w:val="null3"/>
        <w:ind w:firstLine="420"/>
        <w:jc w:val="both"/>
      </w:pPr>
      <w:r>
        <w:rPr>
          <w:sz w:val="21"/>
        </w:rPr>
        <w:t>4.3</w:t>
      </w:r>
      <w:r>
        <w:rPr>
          <w:sz w:val="21"/>
        </w:rPr>
        <w:t>乙方实际供货时提供其供货产品的产品合格证或其他证明其符合国家相关标准要求的证明。</w:t>
      </w:r>
    </w:p>
    <w:p>
      <w:pPr>
        <w:pStyle w:val="null3"/>
        <w:jc w:val="both"/>
      </w:pPr>
      <w:r>
        <w:rPr>
          <w:sz w:val="21"/>
          <w:b/>
        </w:rPr>
        <w:t>五、通用物资包装、交货、调试及验收</w:t>
      </w:r>
    </w:p>
    <w:p>
      <w:pPr>
        <w:pStyle w:val="null3"/>
        <w:ind w:firstLine="420"/>
        <w:jc w:val="both"/>
      </w:pPr>
      <w:r>
        <w:rPr>
          <w:sz w:val="21"/>
        </w:rPr>
        <w:t>5.1</w:t>
      </w:r>
      <w:r>
        <w:rPr>
          <w:sz w:val="21"/>
        </w:rPr>
        <w:t>合同通用物资的包装：</w:t>
      </w:r>
    </w:p>
    <w:p>
      <w:pPr>
        <w:pStyle w:val="null3"/>
        <w:ind w:firstLine="420"/>
        <w:jc w:val="both"/>
      </w:pPr>
      <w:r>
        <w:rPr>
          <w:sz w:val="21"/>
        </w:rPr>
        <w:t>通用物资的包装均应有良好的防湿、防锈、防潮、防雨、防腐以及防碰撞的措施。凡由于包装不良造成的损失和由此产生的费用均由乙方承担。</w:t>
      </w:r>
    </w:p>
    <w:p>
      <w:pPr>
        <w:pStyle w:val="null3"/>
        <w:ind w:firstLine="420"/>
        <w:jc w:val="both"/>
      </w:pPr>
      <w:r>
        <w:rPr>
          <w:sz w:val="21"/>
        </w:rPr>
        <w:t>5.2</w:t>
      </w:r>
      <w:r>
        <w:rPr>
          <w:sz w:val="21"/>
        </w:rPr>
        <w:t>通用物资的交货：</w:t>
      </w:r>
    </w:p>
    <w:p>
      <w:pPr>
        <w:pStyle w:val="null3"/>
        <w:ind w:firstLine="420"/>
        <w:jc w:val="both"/>
      </w:pPr>
      <w:r>
        <w:rPr>
          <w:sz w:val="21"/>
        </w:rPr>
        <w:t>1</w:t>
      </w:r>
      <w:r>
        <w:rPr>
          <w:sz w:val="21"/>
        </w:rPr>
        <w:t>）乙方交货时间：甲方一般性的需求，乙方应在接到甲方通知后2小时内响应，48小时内供货至甲方指定收货地点。如送到的产品不能全部满足甲方要求。乙方需要在4小时内补送。甲方紧急性的配送需求，乙方应该在接到甲方通知后2小时内把产品送至甲方指定地点。对于需厂家定制的货品等，供货时间不得超过三天。特殊物资，可由双方协商送货时间。由于乙方拖沓造成甲方利益受损的，甲方有权要求乙方赔偿。因乙方原因延误交货日期的（甲方要求推迟的除外），甲方有权采用第三方供货，由此所产生的一切损失和费用由乙方承担（当月结算扣除）。以上物品配送需求包括但不限于甲方采购清单。</w:t>
      </w:r>
    </w:p>
    <w:p>
      <w:pPr>
        <w:pStyle w:val="null3"/>
        <w:ind w:firstLine="420"/>
        <w:jc w:val="both"/>
      </w:pPr>
      <w:r>
        <w:rPr>
          <w:sz w:val="21"/>
        </w:rPr>
        <w:t>2</w:t>
      </w:r>
      <w:r>
        <w:rPr>
          <w:sz w:val="21"/>
        </w:rPr>
        <w:t>）乙方交货地点：甲方指定地点。</w:t>
      </w:r>
    </w:p>
    <w:p>
      <w:pPr>
        <w:pStyle w:val="null3"/>
        <w:ind w:firstLine="420"/>
        <w:jc w:val="both"/>
      </w:pPr>
      <w:r>
        <w:rPr>
          <w:sz w:val="21"/>
        </w:rPr>
        <w:t>5.3</w:t>
      </w:r>
      <w:r>
        <w:rPr>
          <w:sz w:val="21"/>
        </w:rPr>
        <w:t>合同通用物资的调试：</w:t>
      </w:r>
    </w:p>
    <w:p>
      <w:pPr>
        <w:pStyle w:val="null3"/>
        <w:ind w:firstLine="420"/>
        <w:jc w:val="both"/>
      </w:pPr>
      <w:r>
        <w:rPr>
          <w:sz w:val="21"/>
        </w:rPr>
        <w:t>1</w:t>
      </w:r>
      <w:r>
        <w:rPr>
          <w:sz w:val="21"/>
        </w:rPr>
        <w:t>）乙方负责合同项中配送物资的安装调试，一切费用由乙方负责。</w:t>
      </w:r>
    </w:p>
    <w:p>
      <w:pPr>
        <w:pStyle w:val="null3"/>
        <w:ind w:firstLine="420"/>
        <w:jc w:val="both"/>
      </w:pPr>
      <w:r>
        <w:rPr>
          <w:sz w:val="21"/>
        </w:rPr>
        <w:t>2</w:t>
      </w:r>
      <w:r>
        <w:rPr>
          <w:sz w:val="21"/>
        </w:rPr>
        <w:t>）乙方调试时须对各安装场地内的其他通用物资、设施有良好的保护措施。</w:t>
      </w:r>
    </w:p>
    <w:p>
      <w:pPr>
        <w:pStyle w:val="null3"/>
        <w:ind w:firstLine="420"/>
        <w:jc w:val="both"/>
      </w:pPr>
      <w:r>
        <w:rPr>
          <w:sz w:val="21"/>
        </w:rPr>
        <w:t>5.4</w:t>
      </w:r>
      <w:r>
        <w:rPr>
          <w:sz w:val="21"/>
        </w:rPr>
        <w:t>通用物资的验收：</w:t>
      </w:r>
    </w:p>
    <w:p>
      <w:pPr>
        <w:pStyle w:val="null3"/>
        <w:ind w:firstLine="420"/>
        <w:jc w:val="both"/>
      </w:pPr>
      <w:r>
        <w:rPr>
          <w:sz w:val="21"/>
        </w:rPr>
        <w:t>1</w:t>
      </w:r>
      <w:r>
        <w:rPr>
          <w:sz w:val="21"/>
        </w:rPr>
        <w:t>）合同通用物资调试完成并配送到甲方指定地方，双方验收签收送货单。</w:t>
      </w:r>
    </w:p>
    <w:p>
      <w:pPr>
        <w:pStyle w:val="null3"/>
        <w:ind w:firstLine="420"/>
        <w:jc w:val="both"/>
      </w:pPr>
      <w:r>
        <w:rPr>
          <w:sz w:val="21"/>
        </w:rPr>
        <w:t>2</w:t>
      </w:r>
      <w:r>
        <w:rPr>
          <w:sz w:val="21"/>
        </w:rPr>
        <w:t>）验收按国家有关的规定、规范进行。验收时如发现所交付的通用物资有短装、次品、损坏或其它不符合本合同规定之情形者，甲方应作出详尽的现场记录，或由甲乙双方签署备忘录。此现场记录或备忘录可用作补充、缺失和更换损坏部件的有效证据。由此产生的有关费用由乙方承担。</w:t>
      </w:r>
    </w:p>
    <w:p>
      <w:pPr>
        <w:pStyle w:val="null3"/>
        <w:ind w:firstLine="420"/>
        <w:jc w:val="both"/>
      </w:pPr>
      <w:r>
        <w:rPr>
          <w:sz w:val="21"/>
        </w:rPr>
        <w:t>3</w:t>
      </w:r>
      <w:r>
        <w:rPr>
          <w:sz w:val="21"/>
        </w:rPr>
        <w:t>）如果合同通用物资运输和安装调试过程中因事故造成货物短缺、损坏，乙方应及时安排换装，以保证合同通用物资安装调试的成功完成。换装的相关费用由乙方承担。</w:t>
      </w:r>
    </w:p>
    <w:p>
      <w:pPr>
        <w:pStyle w:val="null3"/>
        <w:ind w:firstLine="420"/>
        <w:jc w:val="both"/>
      </w:pPr>
      <w:r>
        <w:rPr>
          <w:sz w:val="21"/>
        </w:rPr>
        <w:t>4</w:t>
      </w:r>
      <w:r>
        <w:rPr>
          <w:sz w:val="21"/>
        </w:rPr>
        <w:t>）国内产品或合资厂的产品必须具备出厂合格证。</w:t>
      </w:r>
    </w:p>
    <w:p>
      <w:pPr>
        <w:pStyle w:val="null3"/>
        <w:ind w:firstLine="420"/>
        <w:jc w:val="both"/>
      </w:pPr>
      <w:r>
        <w:rPr>
          <w:sz w:val="21"/>
        </w:rPr>
        <w:t xml:space="preserve"> 5.5</w:t>
      </w:r>
      <w:r>
        <w:rPr>
          <w:sz w:val="21"/>
        </w:rPr>
        <w:t>乙方保证合同项下提供的通用物资不侵犯任何第三方的所有权、专利、商标或版权。否则，乙方须承担对第三方的所有权、专利、商标或版权的侵权责任并承担因此而发生的所有费用。</w:t>
      </w:r>
    </w:p>
    <w:p>
      <w:pPr>
        <w:pStyle w:val="null3"/>
        <w:jc w:val="both"/>
      </w:pPr>
      <w:r>
        <w:rPr>
          <w:sz w:val="21"/>
          <w:b/>
        </w:rPr>
        <w:t>六、质量保证及售后服务</w:t>
      </w:r>
    </w:p>
    <w:p>
      <w:pPr>
        <w:pStyle w:val="null3"/>
        <w:ind w:firstLine="420"/>
        <w:jc w:val="both"/>
      </w:pPr>
      <w:r>
        <w:rPr>
          <w:sz w:val="21"/>
        </w:rPr>
        <w:t>6.1</w:t>
      </w:r>
      <w:r>
        <w:rPr>
          <w:sz w:val="21"/>
        </w:rPr>
        <w:t>乙方保证合同通用物资是全新、未曾使用过的包装完好、表面和内部均无瑕疵的原厂正品，其质量、规格及技术特征符合合同附件的要求，而且乙方提供的物品必须是近期出厂的，不超过出厂日期至有效日期的一半时间。</w:t>
      </w:r>
    </w:p>
    <w:p>
      <w:pPr>
        <w:pStyle w:val="null3"/>
        <w:ind w:firstLine="420"/>
        <w:jc w:val="both"/>
      </w:pPr>
      <w:r>
        <w:rPr>
          <w:sz w:val="21"/>
        </w:rPr>
        <w:t>6.2</w:t>
      </w:r>
      <w:r>
        <w:rPr>
          <w:sz w:val="21"/>
        </w:rPr>
        <w:t>合同通用物资保质保用期为1年（自甲方验收合格并在验收单据上盖章签字之日起计算），生产厂商对物资质保期及保修期与本合同、附件约定的期限不一致的，以较长的期限为准。保质保用期内非甲方的人为原因而出现产品质量问题，由乙方负责包修、包换或包退，并承担因此而产生的一切费用。乙方应在收到甲方通知后24小时内派员到现场维修，若在一周内仍未能有效解决，乙方须免费提供同档次的通用物资予甲方使用，保质保用期内，如通用物资或零部件因非人为因素出现故障而造成短期停用时，则保质保用期和免费维修期相应顺延，如停用时间累积超过60天则质保期重新计算。</w:t>
      </w:r>
    </w:p>
    <w:p>
      <w:pPr>
        <w:pStyle w:val="null3"/>
        <w:ind w:firstLine="420"/>
        <w:jc w:val="both"/>
      </w:pPr>
      <w:r>
        <w:rPr>
          <w:sz w:val="21"/>
        </w:rPr>
        <w:t xml:space="preserve"> </w:t>
      </w:r>
      <w:r>
        <w:rPr>
          <w:sz w:val="21"/>
        </w:rPr>
        <w:t>下列情况乙方不负责免费保修：</w:t>
      </w:r>
    </w:p>
    <w:p>
      <w:pPr>
        <w:pStyle w:val="null3"/>
        <w:ind w:firstLine="420"/>
        <w:jc w:val="both"/>
      </w:pPr>
      <w:r>
        <w:rPr>
          <w:sz w:val="21"/>
        </w:rPr>
        <w:t xml:space="preserve"> 1</w:t>
      </w:r>
      <w:r>
        <w:rPr>
          <w:sz w:val="21"/>
        </w:rPr>
        <w:t>）甲方不按照乙方提供的正确使用方法而引致通用物资故障损坏；</w:t>
      </w:r>
    </w:p>
    <w:p>
      <w:pPr>
        <w:pStyle w:val="null3"/>
        <w:ind w:firstLine="420"/>
        <w:jc w:val="both"/>
      </w:pPr>
      <w:r>
        <w:rPr>
          <w:sz w:val="21"/>
        </w:rPr>
        <w:t xml:space="preserve"> 2</w:t>
      </w:r>
      <w:r>
        <w:rPr>
          <w:sz w:val="21"/>
        </w:rPr>
        <w:t>）甲方擅自改装通用物资；</w:t>
      </w:r>
    </w:p>
    <w:p>
      <w:pPr>
        <w:pStyle w:val="null3"/>
        <w:ind w:firstLine="420"/>
        <w:jc w:val="both"/>
      </w:pPr>
      <w:r>
        <w:rPr>
          <w:sz w:val="21"/>
        </w:rPr>
        <w:t>6.3</w:t>
      </w:r>
      <w:r>
        <w:rPr>
          <w:sz w:val="21"/>
        </w:rPr>
        <w:t>因通用物资的质量问题而发生争议，由广东省或广州市质检部门进行质量鉴定。通用物资符合质量标准的，鉴定费用由甲方承担；通用物资不符合质量标准的，鉴定费用由乙方承担。</w:t>
      </w:r>
    </w:p>
    <w:p>
      <w:pPr>
        <w:pStyle w:val="null3"/>
        <w:ind w:firstLine="420"/>
        <w:jc w:val="both"/>
      </w:pPr>
      <w:r>
        <w:rPr>
          <w:sz w:val="21"/>
        </w:rPr>
        <w:t>6.4</w:t>
      </w:r>
      <w:r>
        <w:rPr>
          <w:sz w:val="21"/>
        </w:rPr>
        <w:t>乙方为甲方提供操作及维护培训，主要内容为通用物资的基本结构、性能、主要部件的构造及原理，日常使用操作、保养与管理，常见故障的排除，紧急情况的处理等，培训地点主要在通用物资安装现场或按甲乙双方协商安排。</w:t>
      </w:r>
    </w:p>
    <w:p>
      <w:pPr>
        <w:pStyle w:val="null3"/>
        <w:jc w:val="both"/>
      </w:pPr>
      <w:r>
        <w:rPr>
          <w:sz w:val="21"/>
          <w:b/>
        </w:rPr>
        <w:t>七、技术服务</w:t>
      </w:r>
    </w:p>
    <w:p>
      <w:pPr>
        <w:pStyle w:val="null3"/>
        <w:ind w:firstLine="420"/>
        <w:jc w:val="both"/>
      </w:pPr>
      <w:r>
        <w:rPr>
          <w:sz w:val="21"/>
        </w:rPr>
        <w:t>7.1</w:t>
      </w:r>
      <w:r>
        <w:rPr>
          <w:sz w:val="21"/>
        </w:rPr>
        <w:t>乙方须委派一名专职人员作为项目对接人员，及时收集甲方通用物资的供应情况、质量情况等信息，并及时与相关使用科室进行沟通及反馈，做好后续跟踪服务工作，并定期将相关供应情况及时报告甲方。乙方委派人员姓名：</w:t>
      </w:r>
      <w:r>
        <w:rPr>
          <w:sz w:val="21"/>
          <w:u w:val="single"/>
        </w:rPr>
        <w:t xml:space="preserve">       ；联系方式：            。</w:t>
      </w:r>
    </w:p>
    <w:p>
      <w:pPr>
        <w:pStyle w:val="null3"/>
        <w:ind w:firstLine="420"/>
        <w:jc w:val="both"/>
      </w:pPr>
      <w:r>
        <w:rPr>
          <w:sz w:val="21"/>
        </w:rPr>
        <w:t>7.2</w:t>
      </w:r>
      <w:r>
        <w:rPr>
          <w:sz w:val="21"/>
        </w:rPr>
        <w:t>乙方应随时派员到甲方指定地点配合工作。</w:t>
      </w:r>
    </w:p>
    <w:p>
      <w:pPr>
        <w:pStyle w:val="null3"/>
        <w:ind w:firstLine="420"/>
        <w:jc w:val="both"/>
      </w:pPr>
      <w:r>
        <w:rPr>
          <w:sz w:val="21"/>
        </w:rPr>
        <w:t>7.3</w:t>
      </w:r>
      <w:r>
        <w:rPr>
          <w:sz w:val="21"/>
        </w:rPr>
        <w:t>乙方按甲方提供的合同执行进度计划，再配合甲方及有关单位，以此做好合同执行进度上的配合工作。</w:t>
      </w:r>
    </w:p>
    <w:p>
      <w:pPr>
        <w:pStyle w:val="null3"/>
        <w:jc w:val="both"/>
      </w:pPr>
      <w:r>
        <w:rPr>
          <w:sz w:val="21"/>
          <w:b/>
        </w:rPr>
        <w:t>八、不可抗力</w:t>
      </w:r>
    </w:p>
    <w:p>
      <w:pPr>
        <w:pStyle w:val="null3"/>
        <w:ind w:firstLine="420"/>
        <w:jc w:val="both"/>
      </w:pPr>
      <w:r>
        <w:rPr>
          <w:sz w:val="21"/>
        </w:rPr>
        <w:t>8.1</w:t>
      </w:r>
      <w:r>
        <w:rPr>
          <w:sz w:val="21"/>
        </w:rPr>
        <w:t>不可抗力指战争、严重火灾、洪水、台风、地震等或其他双方认定的不可抗力事件。</w:t>
      </w:r>
    </w:p>
    <w:p>
      <w:pPr>
        <w:pStyle w:val="null3"/>
        <w:ind w:firstLine="420"/>
        <w:jc w:val="both"/>
      </w:pPr>
      <w:r>
        <w:rPr>
          <w:sz w:val="21"/>
        </w:rPr>
        <w:t>8.2</w:t>
      </w:r>
      <w:r>
        <w:rPr>
          <w:sz w:val="21"/>
        </w:rPr>
        <w:t>签约双方中任何一方由于不可抗力影响合同执行时，发生不可抗力的一方应尽快将事故通知另一方。在此情况下，乙方仍然有责任采取必要的措施加速供货，双方应通过友好协商尽快解决本合同的执行问题。</w:t>
      </w:r>
    </w:p>
    <w:p>
      <w:pPr>
        <w:pStyle w:val="null3"/>
        <w:jc w:val="both"/>
      </w:pPr>
      <w:r>
        <w:rPr>
          <w:sz w:val="21"/>
          <w:b/>
        </w:rPr>
        <w:t>九、索赔</w:t>
      </w:r>
    </w:p>
    <w:p>
      <w:pPr>
        <w:pStyle w:val="null3"/>
        <w:ind w:firstLine="420"/>
        <w:jc w:val="both"/>
      </w:pPr>
      <w:r>
        <w:rPr>
          <w:sz w:val="21"/>
        </w:rPr>
        <w:t>9.1</w:t>
      </w:r>
      <w:r>
        <w:rPr>
          <w:sz w:val="21"/>
        </w:rPr>
        <w:t>如有异议，甲方有权根据有关政府部门的检验结果向乙方提出索赔。</w:t>
      </w:r>
    </w:p>
    <w:p>
      <w:pPr>
        <w:pStyle w:val="null3"/>
        <w:ind w:firstLine="420"/>
        <w:jc w:val="both"/>
      </w:pPr>
      <w:r>
        <w:rPr>
          <w:sz w:val="21"/>
        </w:rPr>
        <w:t>9.2</w:t>
      </w:r>
      <w:r>
        <w:rPr>
          <w:sz w:val="21"/>
        </w:rPr>
        <w:t>在合同执行期间，如果乙方对甲方提出的索赔和差异负有责任，乙方应按照甲方同意的下列一种或多种方式解决索赔事宜：</w:t>
      </w:r>
    </w:p>
    <w:p>
      <w:pPr>
        <w:pStyle w:val="null3"/>
        <w:ind w:firstLine="420"/>
        <w:jc w:val="both"/>
      </w:pPr>
      <w:r>
        <w:rPr>
          <w:sz w:val="21"/>
        </w:rPr>
        <w:t>1</w:t>
      </w:r>
      <w:r>
        <w:rPr>
          <w:sz w:val="21"/>
        </w:rPr>
        <w:t>）甲方要求退货，乙方按合同规定的同种币种将货款退还给甲方，并承担由此发生的一切损失和费用。</w:t>
      </w:r>
    </w:p>
    <w:p>
      <w:pPr>
        <w:pStyle w:val="null3"/>
        <w:ind w:firstLine="420"/>
        <w:jc w:val="both"/>
      </w:pPr>
      <w:r>
        <w:rPr>
          <w:sz w:val="21"/>
        </w:rPr>
        <w:t>2</w:t>
      </w:r>
      <w:r>
        <w:rPr>
          <w:sz w:val="21"/>
        </w:rPr>
        <w:t>）甲方不要求退货，根据货物低劣程度、损坏程度以及甲方所遭受损失的数额甲乙双方商定降低货物的价格。</w:t>
      </w:r>
    </w:p>
    <w:p>
      <w:pPr>
        <w:pStyle w:val="null3"/>
        <w:ind w:firstLine="420"/>
        <w:jc w:val="both"/>
      </w:pPr>
      <w:r>
        <w:rPr>
          <w:sz w:val="21"/>
        </w:rPr>
        <w:t>3</w:t>
      </w:r>
      <w:r>
        <w:rPr>
          <w:sz w:val="21"/>
        </w:rPr>
        <w:t>）甲方不要求退货，要求用符合规定、质量和性能要求的新零件、部件或货物来更换有缺陷的部分或修补缺陷的部分，乙方应承担一切费用和风险并负有甲方所发生的一切直接费用。同时，相应延长质量保证期。</w:t>
      </w:r>
    </w:p>
    <w:p>
      <w:pPr>
        <w:pStyle w:val="null3"/>
        <w:ind w:firstLine="420"/>
        <w:jc w:val="both"/>
      </w:pPr>
      <w:r>
        <w:rPr>
          <w:sz w:val="21"/>
        </w:rPr>
        <w:t>9.3</w:t>
      </w:r>
      <w:r>
        <w:rPr>
          <w:sz w:val="21"/>
        </w:rPr>
        <w:t>如果在甲方发出索赔通知后30天内，乙方未作答复，上述索赔应视为已被乙方接受。甲方有权从应付未付合同款项中扣除索赔金额。如果前述款项不足以支付索赔金额，甲方应在甲方限期内补足。</w:t>
      </w:r>
    </w:p>
    <w:p>
      <w:pPr>
        <w:pStyle w:val="null3"/>
        <w:jc w:val="both"/>
      </w:pPr>
      <w:r>
        <w:rPr>
          <w:sz w:val="21"/>
          <w:b/>
        </w:rPr>
        <w:t>十、违约与处罚</w:t>
      </w:r>
    </w:p>
    <w:p>
      <w:pPr>
        <w:pStyle w:val="null3"/>
        <w:ind w:firstLine="420"/>
        <w:jc w:val="both"/>
      </w:pPr>
      <w:r>
        <w:rPr>
          <w:sz w:val="21"/>
        </w:rPr>
        <w:t>甲方每月按考核办法对乙方进行考核，并按规定扣减乙方应收货款，除考核外，对乙方的违约行为，甲方按以下方式处理：</w:t>
      </w:r>
    </w:p>
    <w:p>
      <w:pPr>
        <w:pStyle w:val="null3"/>
        <w:ind w:firstLine="420"/>
        <w:jc w:val="both"/>
      </w:pPr>
      <w:r>
        <w:rPr>
          <w:sz w:val="21"/>
        </w:rPr>
        <w:t>10.1</w:t>
      </w:r>
      <w:r>
        <w:rPr>
          <w:sz w:val="21"/>
        </w:rPr>
        <w:t>乙方提供的货物及服务不符合招标文件、投标文件或本合同规定的，甲方有权拒收，并且乙方每次须向甲方支付本批次货款的5%的违约金。</w:t>
      </w:r>
    </w:p>
    <w:p>
      <w:pPr>
        <w:pStyle w:val="null3"/>
        <w:ind w:firstLine="420"/>
        <w:jc w:val="both"/>
      </w:pPr>
      <w:r>
        <w:rPr>
          <w:sz w:val="21"/>
        </w:rPr>
        <w:t>10.2</w:t>
      </w:r>
      <w:r>
        <w:rPr>
          <w:sz w:val="21"/>
        </w:rPr>
        <w:t>乙方未能按本合同规定的交货时间提供货物及服务，从逾期之日起每日按本合同总价3‰的数额向甲方支付违约金（在采购通用物资费用内扣除或或向银行保函开具银行索赔）；逾期半个月以上的，甲方有权终止合同，并且乙方应当按照本合同总价的10%向甲方支付违约金，由此造成的甲方经济损失由乙方承担。</w:t>
      </w:r>
    </w:p>
    <w:p>
      <w:pPr>
        <w:pStyle w:val="null3"/>
        <w:ind w:firstLine="420"/>
        <w:jc w:val="both"/>
      </w:pPr>
      <w:r>
        <w:rPr>
          <w:sz w:val="21"/>
        </w:rPr>
        <w:t>10.3</w:t>
      </w:r>
      <w:r>
        <w:rPr>
          <w:sz w:val="21"/>
        </w:rPr>
        <w:t>乙方交付的货物的型号、规格、数量和质量不符合合同规定的，甲方有权拒收，并要求乙方无条件在4小时内更换补送合同约定货物，不能按时按要求更换补送的，乙方向甲方支付合同金额的10%作为违约金。</w:t>
      </w:r>
    </w:p>
    <w:p>
      <w:pPr>
        <w:pStyle w:val="null3"/>
        <w:ind w:firstLine="420"/>
        <w:jc w:val="both"/>
      </w:pPr>
      <w:r>
        <w:rPr>
          <w:sz w:val="21"/>
        </w:rPr>
        <w:t>10.4</w:t>
      </w:r>
      <w:r>
        <w:rPr>
          <w:sz w:val="21"/>
        </w:rPr>
        <w:t>乙方所供货物必须权属、来源清楚，不得侵害他人的知识产权或其他合法享有的权益，若因第三方对乙方交付甲方的货物的产权、知识产权等主张权利且最终应由甲方承担赔偿责任，由此产生的责任和损失，包括但不限于诉讼费、律师费、公证费、鉴定费、赔偿金，由乙方承担且甲方有权要求乙方支付本合同金额的20%作为违约金。</w:t>
      </w:r>
    </w:p>
    <w:p>
      <w:pPr>
        <w:pStyle w:val="null3"/>
        <w:ind w:firstLine="420"/>
        <w:jc w:val="both"/>
      </w:pPr>
      <w:r>
        <w:rPr>
          <w:sz w:val="21"/>
        </w:rPr>
        <w:t>10.5</w:t>
      </w:r>
      <w:r>
        <w:rPr>
          <w:sz w:val="21"/>
        </w:rPr>
        <w:t>在甲方或甲方委托人签收之前，产品的所有权和风险属于乙方，产品发生遗失、损坏、质变等由乙方负责。</w:t>
      </w:r>
    </w:p>
    <w:p>
      <w:pPr>
        <w:pStyle w:val="null3"/>
        <w:ind w:firstLine="420"/>
        <w:jc w:val="both"/>
      </w:pPr>
      <w:r>
        <w:rPr>
          <w:sz w:val="21"/>
        </w:rPr>
        <w:t>10.6</w:t>
      </w:r>
      <w:r>
        <w:rPr>
          <w:sz w:val="21"/>
        </w:rPr>
        <w:t>除客观不可抗力外，乙方不得推迟送货。如客观原因确需延迟送货的，乙方必须事先告知甲方。因乙方原因延误交货日期的（甲方要求推迟的除外），甲方有权另行委托第三方供货，由此产生的一切损失和费用由乙方承担，并于当月结算扣减。</w:t>
      </w:r>
    </w:p>
    <w:p>
      <w:pPr>
        <w:pStyle w:val="null3"/>
        <w:ind w:firstLine="420"/>
        <w:jc w:val="both"/>
      </w:pPr>
      <w:r>
        <w:rPr>
          <w:sz w:val="21"/>
        </w:rPr>
        <w:t>10.7</w:t>
      </w:r>
      <w:r>
        <w:rPr>
          <w:sz w:val="21"/>
        </w:rPr>
        <w:t>如乙方每月发生两次以上（含两次），所配送货物有质量、包装缺损、品牌、型号未经甲方同意即变更等不按合同规定的行为时，甲方有权按当月结算额2%扣减乙方货款。半年内出现三次或以上上述情况的，甲方有权在第三次结算按当月结算额的10%扣减乙方货款，直至解除合同。</w:t>
      </w:r>
    </w:p>
    <w:p>
      <w:pPr>
        <w:pStyle w:val="null3"/>
        <w:ind w:firstLine="420"/>
        <w:jc w:val="both"/>
      </w:pPr>
      <w:r>
        <w:rPr>
          <w:sz w:val="21"/>
        </w:rPr>
        <w:t>10.8</w:t>
      </w:r>
      <w:r>
        <w:rPr>
          <w:sz w:val="21"/>
        </w:rPr>
        <w:t>甲方无正当理由拒收货物或到期拒付款项的，甲方向乙方支付当期应付货款5%的违约金。甲方逾期付款，则每日按当期应付货款的3‰向乙方支付违约金。</w:t>
      </w:r>
    </w:p>
    <w:p>
      <w:pPr>
        <w:pStyle w:val="null3"/>
        <w:ind w:firstLine="420"/>
        <w:jc w:val="both"/>
      </w:pPr>
      <w:r>
        <w:rPr>
          <w:sz w:val="21"/>
        </w:rPr>
        <w:t>10.9</w:t>
      </w:r>
      <w:r>
        <w:rPr>
          <w:sz w:val="21"/>
        </w:rPr>
        <w:t>乙方未能交付货物，则每次违约乙方须向甲方支付该次货物金额的10%的违约金（在采购通用物资费用内扣除或向银行保函开具银行索赔）。</w:t>
      </w:r>
    </w:p>
    <w:p>
      <w:pPr>
        <w:pStyle w:val="null3"/>
        <w:ind w:firstLine="420"/>
        <w:jc w:val="both"/>
      </w:pPr>
      <w:r>
        <w:rPr>
          <w:sz w:val="21"/>
        </w:rPr>
        <w:t>10.10</w:t>
      </w:r>
      <w:r>
        <w:rPr>
          <w:sz w:val="21"/>
        </w:rPr>
        <w:t>前述约定的违约金不足以弥补甲方损失，乙方应当另行补足，且乙方同意其在履行本合同期间所应承担的赔偿金及/或违约金甲方有权直接从甲方应付未付的合同款项中直接先行抵减或向银行保函开具银行索赔。</w:t>
      </w:r>
    </w:p>
    <w:p>
      <w:pPr>
        <w:pStyle w:val="null3"/>
        <w:ind w:firstLine="420"/>
        <w:jc w:val="both"/>
      </w:pPr>
      <w:r>
        <w:rPr>
          <w:sz w:val="21"/>
        </w:rPr>
        <w:t>10.11</w:t>
      </w:r>
      <w:r>
        <w:rPr>
          <w:sz w:val="21"/>
        </w:rPr>
        <w:t>除甲方事先书面同意外，乙方不得部分或全部转让其应履行的合同项下的义务给第三人。否则甲方有权单方解除本合同、拒绝支付剩余合同价款且已支付的预付款有权要求乙方返还、不予退还履约保证金并要求乙方支付合同总价款20%作为违约金。</w:t>
      </w:r>
    </w:p>
    <w:p>
      <w:pPr>
        <w:pStyle w:val="null3"/>
        <w:jc w:val="both"/>
      </w:pPr>
      <w:r>
        <w:rPr>
          <w:sz w:val="21"/>
          <w:b/>
        </w:rPr>
        <w:t>十一、合同终止</w:t>
      </w:r>
    </w:p>
    <w:p>
      <w:pPr>
        <w:pStyle w:val="null3"/>
        <w:ind w:firstLine="420"/>
        <w:jc w:val="both"/>
      </w:pPr>
      <w:r>
        <w:rPr>
          <w:sz w:val="21"/>
        </w:rPr>
        <w:t xml:space="preserve"> </w:t>
      </w:r>
      <w:r>
        <w:rPr>
          <w:sz w:val="21"/>
        </w:rPr>
        <w:t>如果一方严重违反合同，并在收到对方违约通知书后30天内仍然未能改正违约的及/或未向对方支付违约金，另一方可申请终止本合同。</w:t>
      </w:r>
    </w:p>
    <w:p>
      <w:pPr>
        <w:pStyle w:val="null3"/>
        <w:jc w:val="both"/>
      </w:pPr>
      <w:r>
        <w:rPr>
          <w:sz w:val="21"/>
          <w:b/>
        </w:rPr>
        <w:t>十二、法律诉讼</w:t>
      </w:r>
    </w:p>
    <w:p>
      <w:pPr>
        <w:pStyle w:val="null3"/>
        <w:ind w:firstLine="420"/>
        <w:jc w:val="both"/>
      </w:pPr>
      <w:r>
        <w:rPr>
          <w:sz w:val="21"/>
        </w:rPr>
        <w:t xml:space="preserve"> </w:t>
      </w:r>
      <w:r>
        <w:rPr>
          <w:sz w:val="21"/>
        </w:rPr>
        <w:t>签约双方在履约中发生争执和分歧，双方应通过友好协商解决，若经协商不能达成协议时，任一方均可向甲方所在地人民法院提起诉讼。受理期间，双方应继续执行合同其余无争议部分。</w:t>
      </w:r>
    </w:p>
    <w:p>
      <w:pPr>
        <w:pStyle w:val="null3"/>
        <w:jc w:val="both"/>
      </w:pPr>
      <w:r>
        <w:rPr>
          <w:sz w:val="21"/>
          <w:b/>
        </w:rPr>
        <w:t>十三、其它</w:t>
      </w:r>
    </w:p>
    <w:p>
      <w:pPr>
        <w:pStyle w:val="null3"/>
        <w:ind w:firstLine="420"/>
        <w:jc w:val="both"/>
      </w:pPr>
      <w:r>
        <w:rPr>
          <w:sz w:val="21"/>
        </w:rPr>
        <w:t>13.1</w:t>
      </w:r>
      <w:r>
        <w:rPr>
          <w:sz w:val="21"/>
        </w:rPr>
        <w:t>本合同正本一式捌份，具有同等法律效力，甲方执陆份，乙方执贰份。合同自双方法定代表人或授权代表签字之日起即时生效。</w:t>
      </w:r>
    </w:p>
    <w:p>
      <w:pPr>
        <w:pStyle w:val="null3"/>
        <w:ind w:firstLine="420"/>
        <w:jc w:val="both"/>
      </w:pPr>
      <w:r>
        <w:rPr>
          <w:sz w:val="21"/>
        </w:rPr>
        <w:t>13.2</w:t>
      </w:r>
      <w:r>
        <w:rPr>
          <w:sz w:val="21"/>
        </w:rPr>
        <w:t>下列文件是本合同的一部分，并与本合同一起阅读和解释：</w:t>
      </w:r>
    </w:p>
    <w:p>
      <w:pPr>
        <w:pStyle w:val="null3"/>
        <w:ind w:firstLine="420"/>
        <w:jc w:val="both"/>
      </w:pPr>
      <w:r>
        <w:rPr>
          <w:sz w:val="21"/>
        </w:rPr>
        <w:t xml:space="preserve"> 1</w:t>
      </w:r>
      <w:r>
        <w:rPr>
          <w:sz w:val="21"/>
        </w:rPr>
        <w:t>）通用物资配送供应商考核表；</w:t>
      </w:r>
    </w:p>
    <w:p>
      <w:pPr>
        <w:pStyle w:val="null3"/>
        <w:ind w:firstLine="420"/>
        <w:jc w:val="both"/>
      </w:pPr>
      <w:r>
        <w:rPr>
          <w:sz w:val="21"/>
        </w:rPr>
        <w:t xml:space="preserve"> 2</w:t>
      </w:r>
      <w:r>
        <w:rPr>
          <w:sz w:val="21"/>
        </w:rPr>
        <w:t>）通用物资配送清单；</w:t>
      </w:r>
    </w:p>
    <w:p>
      <w:pPr>
        <w:pStyle w:val="null3"/>
        <w:ind w:firstLine="420"/>
        <w:jc w:val="both"/>
      </w:pPr>
      <w:r>
        <w:rPr>
          <w:sz w:val="21"/>
        </w:rPr>
        <w:t>13.3</w:t>
      </w:r>
      <w:r>
        <w:rPr>
          <w:sz w:val="21"/>
        </w:rPr>
        <w:t>本合同未尽事宜，由双方协商处理。协商一致后双方可另行签订书面补充协议进行约定，补充协议与本合同具有同等法律效力。</w:t>
      </w:r>
    </w:p>
    <w:p>
      <w:pPr>
        <w:pStyle w:val="null3"/>
        <w:jc w:val="both"/>
      </w:pPr>
      <w:r>
        <w:rPr>
          <w:sz w:val="21"/>
        </w:rPr>
        <w:t>以下无正文，为合同签订页：</w:t>
      </w:r>
    </w:p>
    <w:p>
      <w:pPr>
        <w:pStyle w:val="null3"/>
        <w:jc w:val="both"/>
      </w:pPr>
      <w:r>
        <w:rPr>
          <w:sz w:val="21"/>
        </w:rPr>
        <w:t>甲方（盖章）：                           乙方（盖章）：</w:t>
      </w:r>
    </w:p>
    <w:p>
      <w:pPr>
        <w:pStyle w:val="null3"/>
        <w:jc w:val="both"/>
      </w:pPr>
      <w:r>
        <w:rPr>
          <w:sz w:val="21"/>
        </w:rPr>
        <w:t>法人代表：                               法人代表：</w:t>
      </w:r>
    </w:p>
    <w:p>
      <w:pPr>
        <w:pStyle w:val="null3"/>
        <w:jc w:val="both"/>
      </w:pPr>
      <w:r>
        <w:rPr>
          <w:sz w:val="21"/>
        </w:rPr>
        <w:t>签订日期： 年 月日                       签订日期：     年  月  日</w:t>
      </w:r>
    </w:p>
    <w:p>
      <w:pPr>
        <w:pStyle w:val="null3"/>
        <w:jc w:val="both"/>
      </w:pPr>
      <w:r>
        <w:rPr>
          <w:sz w:val="21"/>
        </w:rPr>
        <w:t>开户名称：</w:t>
      </w:r>
    </w:p>
    <w:p>
      <w:pPr>
        <w:pStyle w:val="null3"/>
        <w:jc w:val="both"/>
      </w:pPr>
      <w:r>
        <w:rPr>
          <w:sz w:val="21"/>
        </w:rPr>
        <w:t>银行帐号：</w:t>
      </w:r>
    </w:p>
    <w:p>
      <w:pPr>
        <w:pStyle w:val="null3"/>
        <w:jc w:val="both"/>
      </w:pPr>
      <w:r>
        <w:rPr>
          <w:sz w:val="21"/>
        </w:rPr>
        <w:t>开户行：</w:t>
      </w:r>
    </w:p>
    <w:p>
      <w:pPr>
        <w:pStyle w:val="null3"/>
        <w:jc w:val="both"/>
      </w:pPr>
      <w:r>
        <w:rPr>
          <w:sz w:val="21"/>
          <w:b/>
        </w:rPr>
        <w:t>附件：</w:t>
      </w:r>
    </w:p>
    <w:p>
      <w:pPr>
        <w:pStyle w:val="null3"/>
        <w:ind w:firstLine="562"/>
        <w:jc w:val="center"/>
      </w:pPr>
      <w:r>
        <w:rPr>
          <w:sz w:val="21"/>
          <w:b/>
        </w:rPr>
        <w:t>通用物资配送供应商考核表</w:t>
      </w:r>
    </w:p>
    <w:tbl>
      <w:tblPr>
        <w:tblW w:w="0" w:type="auto"/>
        <w:tblBorders>
          <w:top w:val="none" w:color="000000" w:sz="4"/>
          <w:left w:val="none" w:color="000000" w:sz="4"/>
          <w:bottom w:val="none" w:color="000000" w:sz="4"/>
          <w:right w:val="none" w:color="000000" w:sz="4"/>
          <w:insideH w:val="none"/>
          <w:insideV w:val="none"/>
        </w:tblBorders>
      </w:tblPr>
      <w:tblGrid>
        <w:gridCol w:w="606"/>
        <w:gridCol w:w="692"/>
        <w:gridCol w:w="1125"/>
        <w:gridCol w:w="692"/>
        <w:gridCol w:w="4586"/>
        <w:gridCol w:w="606"/>
      </w:tblGrid>
      <w:tr>
        <w:tc>
          <w:tcPr>
            <w:tcW w:type="dxa" w:w="6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6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权重</w:t>
            </w:r>
          </w:p>
        </w:tc>
        <w:tc>
          <w:tcPr>
            <w:tcW w:type="dxa" w:w="1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细化指标</w:t>
            </w:r>
          </w:p>
        </w:tc>
        <w:tc>
          <w:tcPr>
            <w:tcW w:type="dxa" w:w="6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指标</w:t>
            </w:r>
          </w:p>
        </w:tc>
        <w:tc>
          <w:tcPr>
            <w:tcW w:type="dxa" w:w="45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评分标准</w:t>
            </w:r>
          </w:p>
        </w:tc>
        <w:tc>
          <w:tcPr>
            <w:tcW w:type="dxa" w:w="6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得分</w:t>
            </w:r>
          </w:p>
        </w:tc>
      </w:tr>
      <w:tr>
        <w:tc>
          <w:tcPr>
            <w:tcW w:type="dxa" w:w="6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供货能力</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对质量问题的处理能力</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处理的是否及时且得到采购人认可，从出现质量问题到得到采购人认可不得超过24小时，由10-0分进行评分。每次超过24小时扣5分</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06"/>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更换品种</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根据采购人要求提供通用物资更换品种及时供货的程度，由5-0分进行评分，更换时间不得超过48小时，每次扣5分</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06"/>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供货数量</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根据采购人要求提供通用物资数量及时供货的程度，由5-0分进行评分，未能达到采购数量的每次扣5分</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06"/>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准时交货率</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根据采购人要求，中标人在不影响采购人通用物资正常使用的情况下由20-0分进行评分。超过合同约定供货时间的每次扣10分</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06"/>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紧急订单响应程度</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根据采购人紧急采购需求，通用物资的准时到达采购人指定地点的程度，由10-0分进行评分，未能达到合同约定紧急响应时间的每次扣10分</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06"/>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售后保障</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资料提供的</w:t>
            </w:r>
          </w:p>
          <w:p>
            <w:pPr>
              <w:pStyle w:val="null3"/>
              <w:jc w:val="center"/>
            </w:pPr>
            <w:r>
              <w:rPr>
                <w:sz w:val="21"/>
              </w:rPr>
              <w:t>及时性</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根据中标人提供发票和产品合格证明材料的及时性，由10-0分进行评分，未能按照合同约定及时提供发票或产品合格证明材料每次扣10分</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06"/>
            <w:vMerge/>
            <w:tcBorders>
              <w:top w:val="none" w:color="000000" w:sz="4"/>
              <w:left w:val="single" w:color="000000" w:sz="4"/>
              <w:bottom w:val="none" w:color="000000" w:sz="4"/>
              <w:right w:val="single" w:color="000000" w:sz="4"/>
            </w:tcBorders>
          </w:tcPr>
          <w:p/>
        </w:tc>
        <w:tc>
          <w:tcPr>
            <w:tcW w:type="dxa" w:w="69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12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质量的保障</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根据中标人配送通用物资质量问题出现的次数，由30-0分进行评分，每次扣10分</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06"/>
            <w:vMerge/>
            <w:tcBorders>
              <w:top w:val="none" w:color="000000" w:sz="4"/>
              <w:left w:val="single" w:color="000000" w:sz="4"/>
              <w:bottom w:val="none" w:color="000000" w:sz="4"/>
              <w:right w:val="single" w:color="000000" w:sz="4"/>
            </w:tcBorders>
          </w:tcPr>
          <w:p/>
        </w:tc>
        <w:tc>
          <w:tcPr>
            <w:tcW w:type="dxa" w:w="692"/>
            <w:vMerge/>
            <w:tcBorders>
              <w:top w:val="none" w:color="000000" w:sz="4"/>
              <w:left w:val="none" w:color="000000" w:sz="4"/>
              <w:bottom w:val="none" w:color="000000" w:sz="4"/>
              <w:right w:val="single" w:color="000000" w:sz="4"/>
            </w:tcBorders>
          </w:tcPr>
          <w:p/>
        </w:tc>
        <w:tc>
          <w:tcPr>
            <w:tcW w:type="dxa" w:w="1125"/>
            <w:vMerge/>
            <w:tcBorders>
              <w:top w:val="none" w:color="000000" w:sz="4"/>
              <w:left w:val="none" w:color="000000" w:sz="4"/>
              <w:bottom w:val="none" w:color="000000" w:sz="4"/>
              <w:right w:val="single" w:color="000000" w:sz="4"/>
            </w:tcBorders>
          </w:tcPr>
          <w:p/>
        </w:tc>
        <w:tc>
          <w:tcPr>
            <w:tcW w:type="dxa" w:w="69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58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rPr>
              <w:t>对配送产品的准确率，由10-0分进行评分，未能按照采购计划配送产品，每次扣5分</w:t>
            </w:r>
          </w:p>
        </w:tc>
        <w:tc>
          <w:tcPr>
            <w:tcW w:type="dxa" w:w="60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rPr>
        <w:t>采购人按月对中标人进行考核</w:t>
      </w:r>
      <w:r>
        <w:rPr>
          <w:sz w:val="21"/>
          <w:color w:val="000000"/>
        </w:rPr>
        <w:t>，</w:t>
      </w:r>
      <w:r>
        <w:rPr>
          <w:sz w:val="21"/>
        </w:rPr>
        <w:t>并根据考核情况进行结算，具体如下：</w:t>
      </w:r>
    </w:p>
    <w:tbl>
      <w:tblPr>
        <w:tblW w:w="0" w:type="auto"/>
        <w:tblBorders>
          <w:top w:val="none" w:color="000000" w:sz="4"/>
          <w:left w:val="none" w:color="000000" w:sz="4"/>
          <w:bottom w:val="none" w:color="000000" w:sz="4"/>
          <w:right w:val="none" w:color="000000" w:sz="4"/>
          <w:insideH w:val="none"/>
          <w:insideV w:val="none"/>
        </w:tblBorders>
      </w:tblPr>
      <w:tblGrid>
        <w:gridCol w:w="2853"/>
        <w:gridCol w:w="2265"/>
        <w:gridCol w:w="3188"/>
      </w:tblGrid>
      <w:tr>
        <w:tc>
          <w:tcPr>
            <w:tcW w:type="dxa" w:w="28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分值</w:t>
            </w:r>
          </w:p>
        </w:tc>
        <w:tc>
          <w:tcPr>
            <w:tcW w:type="dxa" w:w="2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评价</w:t>
            </w:r>
          </w:p>
        </w:tc>
        <w:tc>
          <w:tcPr>
            <w:tcW w:type="dxa" w:w="3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支付月度比例</w:t>
            </w:r>
          </w:p>
        </w:tc>
      </w:tr>
      <w:tr>
        <w:tc>
          <w:tcPr>
            <w:tcW w:type="dxa" w:w="2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考核得分≥95</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优秀</w:t>
            </w:r>
          </w:p>
        </w:tc>
        <w:tc>
          <w:tcPr>
            <w:tcW w:type="dxa" w:w="318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2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r>
              <w:rPr>
                <w:sz w:val="21"/>
                <w:color w:val="000000"/>
              </w:rPr>
              <w:t>考核得分＜95</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良好</w:t>
            </w:r>
          </w:p>
        </w:tc>
        <w:tc>
          <w:tcPr>
            <w:tcW w:type="dxa" w:w="318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2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r>
              <w:rPr>
                <w:sz w:val="21"/>
                <w:color w:val="000000"/>
              </w:rPr>
              <w:t>考核得分＜90</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w:t>
            </w:r>
          </w:p>
        </w:tc>
        <w:tc>
          <w:tcPr>
            <w:tcW w:type="dxa" w:w="3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w:t>
            </w:r>
          </w:p>
        </w:tc>
      </w:tr>
      <w:tr>
        <w:tc>
          <w:tcPr>
            <w:tcW w:type="dxa" w:w="2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w:t>
            </w:r>
            <w:r>
              <w:rPr>
                <w:sz w:val="21"/>
                <w:color w:val="000000"/>
              </w:rPr>
              <w:t>考核得分＜80</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基本满意</w:t>
            </w:r>
          </w:p>
        </w:tc>
        <w:tc>
          <w:tcPr>
            <w:tcW w:type="dxa" w:w="3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w:t>
            </w:r>
          </w:p>
        </w:tc>
      </w:tr>
      <w:tr>
        <w:tc>
          <w:tcPr>
            <w:tcW w:type="dxa" w:w="2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r>
              <w:rPr>
                <w:sz w:val="21"/>
                <w:color w:val="000000"/>
              </w:rPr>
              <w:t>考核得分＜70</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不满意</w:t>
            </w:r>
          </w:p>
        </w:tc>
        <w:tc>
          <w:tcPr>
            <w:tcW w:type="dxa" w:w="3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w:t>
            </w:r>
          </w:p>
        </w:tc>
      </w:tr>
      <w:tr>
        <w:tc>
          <w:tcPr>
            <w:tcW w:type="dxa" w:w="2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考核得分＜60</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差</w:t>
            </w:r>
          </w:p>
        </w:tc>
        <w:tc>
          <w:tcPr>
            <w:tcW w:type="dxa" w:w="3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w:t>
            </w:r>
            <w:r>
              <w:rPr>
                <w:sz w:val="21"/>
                <w:color w:val="000000"/>
              </w:rPr>
              <w:t>（即当月费用全部扣除）</w:t>
            </w: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440101-2024-08536</w:t>
      </w:r>
    </w:p>
    <w:p>
      <w:pPr>
        <w:pStyle w:val="null3"/>
        <w:jc w:val="center"/>
        <w:outlineLvl w:val="3"/>
      </w:pPr>
      <w:r>
        <w:rPr>
          <w:sz w:val="24"/>
          <w:b/>
        </w:rPr>
        <w:t>采购项目编号：</w:t>
      </w:r>
      <w:r>
        <w:rPr>
          <w:sz w:val="24"/>
          <w:b/>
        </w:rPr>
        <w:t>GDZF-ZCHZB-2024-1141600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广东泽福管理咨询有限公司</w:t>
      </w:r>
    </w:p>
    <w:p>
      <w:pPr>
        <w:pStyle w:val="null3"/>
        <w:ind w:firstLine="480"/>
      </w:pPr>
      <w:r>
        <w:rPr/>
        <w:t xml:space="preserve"> 你方组织的</w:t>
      </w:r>
      <w:r>
        <w:rPr>
          <w:u w:val="single"/>
        </w:rPr>
        <w:t>“</w:t>
      </w:r>
      <w:r>
        <w:rPr>
          <w:u w:val="single"/>
        </w:rPr>
        <w:t>采购通用物资项目</w:t>
      </w:r>
      <w:r>
        <w:rPr>
          <w:u w:val="single"/>
        </w:rPr>
        <w:t>”</w:t>
      </w:r>
      <w:r>
        <w:rPr/>
        <w:t>项目的招标[采购项目编号为：</w:t>
      </w:r>
      <w:r>
        <w:rPr>
          <w:u w:val="single"/>
        </w:rPr>
        <w:t>GDZF-ZCHZB-2024-1141600</w:t>
      </w:r>
      <w:r>
        <w:rPr/>
        <w:t>]，我方愿参与投标。</w:t>
      </w:r>
    </w:p>
    <w:p>
      <w:pPr>
        <w:pStyle w:val="null3"/>
        <w:ind w:firstLine="480"/>
      </w:pPr>
      <w:r>
        <w:rPr/>
        <w:t>我方确认收到贵方提供的</w:t>
      </w:r>
      <w:r>
        <w:rPr>
          <w:u w:val="single"/>
        </w:rPr>
        <w:t>“</w:t>
      </w:r>
      <w:r>
        <w:rPr>
          <w:u w:val="single"/>
        </w:rPr>
        <w:t>采购通用物资项目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（十二）我方承诺遵守《中华人民共和国劳动合同法》有关规定和《中华人民共和国妇女权益保障法》中关于“劳动和社会保障权益”的有关要求。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广东泽福管理咨询有限公司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采购通用物资项目</w:t>
      </w:r>
      <w:r>
        <w:rPr/>
        <w:t>”项目采购[采购项目编号为</w:t>
      </w:r>
      <w:r>
        <w:rPr/>
        <w:t>GDZF-ZCHZB-2024-1141600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广州市干部和人才健康管理中心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pPr>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广东泽福管理咨询有限公司</w:t>
      </w:r>
    </w:p>
    <w:p>
      <w:pPr>
        <w:pStyle w:val="null3"/>
        <w:ind w:firstLine="480"/>
      </w:pPr>
      <w:r>
        <w:rPr/>
        <w:t xml:space="preserve"> 如果我方在贵采购代理机构组织的</w:t>
      </w:r>
      <w:r>
        <w:rPr/>
        <w:t>采购通用物资项目</w:t>
      </w:r>
      <w:r>
        <w:rPr/>
        <w:t>招标中获中标（采购项目编号：</w:t>
      </w:r>
      <w:r>
        <w:rPr/>
        <w:t>GDZF-ZCHZB-2024-1141600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广东泽福管理咨询有限公司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