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441223-2026-01541</w:t>
      </w:r>
    </w:p>
    <w:p>
      <w:pPr>
        <w:pStyle w:val="null3"/>
        <w:jc w:val="center"/>
        <w:outlineLvl w:val="3"/>
      </w:pPr>
      <w:r>
        <w:rPr>
          <w:sz w:val="24"/>
          <w:b/>
        </w:rPr>
        <w:t>采购项目编号：</w:t>
      </w:r>
      <w:r>
        <w:rPr>
          <w:sz w:val="24"/>
          <w:b/>
        </w:rPr>
        <w:t>ZQZF-ZCFZB-2026-2301452</w:t>
      </w:r>
    </w:p>
    <w:p>
      <w:pPr>
        <w:pStyle w:val="null3"/>
        <w:jc w:val="center"/>
        <w:outlineLvl w:val="3"/>
      </w:pPr>
      <w:r>
        <w:rPr>
          <w:sz w:val="24"/>
          <w:b/>
        </w:rPr>
        <w:t>项目名称：</w:t>
      </w:r>
      <w:r>
        <w:rPr>
          <w:sz w:val="24"/>
          <w:b/>
        </w:rPr>
        <w:t>广宁县富硒资源调查与产业化应用项目</w:t>
      </w:r>
    </w:p>
    <w:p>
      <w:pPr>
        <w:pStyle w:val="null3"/>
        <w:jc w:val="center"/>
        <w:outlineLvl w:val="3"/>
      </w:pPr>
      <w:r>
        <w:rPr>
          <w:sz w:val="24"/>
          <w:b/>
        </w:rPr>
        <w:t>采购人：</w:t>
      </w:r>
      <w:r>
        <w:rPr>
          <w:sz w:val="24"/>
          <w:b/>
        </w:rPr>
        <w:t>广宁县农业农村局</w:t>
      </w:r>
    </w:p>
    <w:p>
      <w:pPr>
        <w:pStyle w:val="null3"/>
        <w:jc w:val="center"/>
        <w:outlineLvl w:val="3"/>
      </w:pPr>
      <w:r>
        <w:rPr>
          <w:sz w:val="24"/>
          <w:b/>
        </w:rPr>
        <w:t>采购代理机构：</w:t>
      </w:r>
      <w:r>
        <w:rPr>
          <w:sz w:val="24"/>
          <w:b/>
        </w:rPr>
        <w:t>广东泽福管理咨询有限公司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广东泽福管理咨询有限公司</w:t>
      </w:r>
      <w:r>
        <w:rPr/>
        <w:t>受</w:t>
      </w:r>
      <w:r>
        <w:rPr/>
        <w:t>广宁县农业农村局</w:t>
      </w:r>
      <w:r>
        <w:rPr/>
        <w:t>的委托，采用</w:t>
      </w:r>
      <w:r>
        <w:rPr/>
        <w:t>公开招标</w:t>
      </w:r>
      <w:r>
        <w:rPr/>
        <w:t>方式组织采购</w:t>
      </w:r>
      <w:r>
        <w:rPr/>
        <w:t>广宁县富硒资源调查与产业化应用项目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广宁县富硒资源调查与产业化应用项目</w:t>
      </w:r>
    </w:p>
    <w:p>
      <w:pPr>
        <w:pStyle w:val="null3"/>
        <w:ind w:firstLine="480"/>
      </w:pPr>
      <w:r>
        <w:rPr/>
        <w:t>采购计划编号：</w:t>
      </w:r>
      <w:r>
        <w:rPr/>
        <w:t>441223-2026-01541</w:t>
      </w:r>
    </w:p>
    <w:p>
      <w:pPr>
        <w:pStyle w:val="null3"/>
        <w:ind w:firstLine="480"/>
      </w:pPr>
      <w:r>
        <w:rPr/>
        <w:t>采购项目编号：</w:t>
      </w:r>
      <w:r>
        <w:rPr/>
        <w:t>ZQZF-ZCFZB-2026-2301452</w:t>
      </w:r>
    </w:p>
    <w:p>
      <w:pPr>
        <w:pStyle w:val="null3"/>
        <w:ind w:firstLine="480"/>
      </w:pPr>
      <w:r>
        <w:rPr/>
        <w:t>采购方式：</w:t>
      </w:r>
      <w:r>
        <w:rPr/>
        <w:t>公开招标</w:t>
      </w:r>
    </w:p>
    <w:p>
      <w:pPr>
        <w:pStyle w:val="null3"/>
        <w:ind w:firstLine="480"/>
      </w:pPr>
      <w:r>
        <w:rPr/>
        <w:t>预算金额：</w:t>
      </w:r>
      <w:r>
        <w:rPr/>
        <w:t>2,113,800.00</w:t>
      </w:r>
      <w:r>
        <w:rPr/>
        <w:t>元</w:t>
      </w:r>
    </w:p>
    <w:p>
      <w:pPr>
        <w:pStyle w:val="null3"/>
        <w:outlineLvl w:val="3"/>
      </w:pPr>
      <w:r>
        <w:rPr>
          <w:sz w:val="24"/>
          <w:b/>
        </w:rPr>
        <w:t>2.项目内容及需求情况（采购项目技术规格、参数及要求）</w:t>
      </w:r>
    </w:p>
    <w:p>
      <w:pPr>
        <w:pStyle w:val="null3"/>
      </w:pPr>
      <w:r>
        <w:rPr/>
        <w:t>采购包1(广宁县富硒资源调查与产业化应用项目):</w:t>
      </w:r>
    </w:p>
    <w:p>
      <w:pPr>
        <w:pStyle w:val="null3"/>
      </w:pPr>
      <w:r>
        <w:rPr/>
        <w:t>采购包预算金额：2,113,800.00元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地质勘测服务</w:t>
            </w:r>
          </w:p>
        </w:tc>
        <w:tc>
          <w:tcPr>
            <w:tcW w:type="dxa" w:w="2136"/>
          </w:tcPr>
          <w:p>
            <w:pPr>
              <w:pStyle w:val="null3"/>
            </w:pPr>
            <w:r>
              <w:rPr/>
              <w:t>广宁县富硒资源调查与产业化应用项目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合同履行期限：自合同签订之日至2027年12月完成所有工作并移交归档资料</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2）有依法缴纳税收和社会保障资金的良好记录：按招标公告附件格式，签署《投标人资格声明函》。</w:t>
      </w:r>
    </w:p>
    <w:p>
      <w:pPr>
        <w:pStyle w:val="null3"/>
      </w:pPr>
      <w:r>
        <w:rPr/>
        <w:t>3）具有良好的商业信誉和健全的财务会计制度：按招标公告附件格式，签署《投标人资格声明函》。</w:t>
      </w:r>
    </w:p>
    <w:p>
      <w:pPr>
        <w:pStyle w:val="null3"/>
      </w:pPr>
      <w:r>
        <w:rPr/>
        <w:t>4）履行合同所必需的设备和专业技术能力：按招标公告附件格式，签署《投标人资格声明函》。</w:t>
      </w:r>
    </w:p>
    <w:p>
      <w:pPr>
        <w:pStyle w:val="null3"/>
      </w:pPr>
      <w:r>
        <w:rPr/>
        <w:t>5）参加采购活动前3年内，在经营活动中没有重大违法记录：按招标公告附件格式，签署《投标人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采购包1（广宁县富硒资源调查与产业化应用项目）：</w:t>
      </w:r>
      <w:r>
        <w:rPr/>
        <w:t>无，本项目不属于专门面向中小企业采购的项目。</w:t>
      </w:r>
    </w:p>
    <w:p>
      <w:pPr>
        <w:pStyle w:val="null3"/>
        <w:outlineLvl w:val="3"/>
      </w:pPr>
      <w:r>
        <w:rPr>
          <w:sz w:val="24"/>
          <w:b/>
        </w:rPr>
        <w:t>3.本项目特定的资格要求：</w:t>
      </w:r>
    </w:p>
    <w:p>
      <w:pPr>
        <w:pStyle w:val="null3"/>
      </w:pPr>
      <w:r>
        <w:rPr/>
        <w:t>采购包1（广宁县富硒资源调查与产业化应用项目）：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为本项目提供整体设计、规范编制或者项目管理、监理、检测等服务的供应商，不得再参与本项目投标。投标函相关承诺要求内容。</w:t>
      </w:r>
    </w:p>
    <w:p>
      <w:pPr>
        <w:pStyle w:val="null3"/>
      </w:pPr>
      <w:r>
        <w:rPr/>
        <w:t>3)已进行登记并获取本项目招标文件。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代理机构网站（https://gdzefu.com）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广宁县农业农村局</w:t>
      </w:r>
    </w:p>
    <w:p>
      <w:pPr>
        <w:pStyle w:val="null3"/>
        <w:ind w:firstLine="480"/>
      </w:pPr>
      <w:r>
        <w:rPr/>
        <w:t xml:space="preserve"> 地址：</w:t>
      </w:r>
      <w:r>
        <w:rPr/>
        <w:t>广宁县南街街道办车背洞达信路6号</w:t>
      </w:r>
    </w:p>
    <w:p>
      <w:pPr>
        <w:pStyle w:val="null3"/>
        <w:ind w:firstLine="480"/>
      </w:pPr>
      <w:r>
        <w:rPr/>
        <w:t xml:space="preserve"> 联系方式：</w:t>
      </w:r>
      <w:r>
        <w:rPr/>
        <w:t>0758-8623773</w:t>
      </w:r>
    </w:p>
    <w:p>
      <w:pPr>
        <w:pStyle w:val="null3"/>
        <w:outlineLvl w:val="3"/>
      </w:pPr>
      <w:r>
        <w:rPr>
          <w:sz w:val="24"/>
          <w:b/>
        </w:rPr>
        <w:t xml:space="preserve"> 2.采购代理机构信息</w:t>
      </w:r>
    </w:p>
    <w:p>
      <w:pPr>
        <w:pStyle w:val="null3"/>
        <w:ind w:firstLine="480"/>
      </w:pPr>
      <w:r>
        <w:rPr/>
        <w:t xml:space="preserve"> 名称：</w:t>
      </w:r>
      <w:r>
        <w:rPr/>
        <w:t>广东泽福管理咨询有限公司</w:t>
      </w:r>
    </w:p>
    <w:p>
      <w:pPr>
        <w:pStyle w:val="null3"/>
        <w:ind w:firstLine="480"/>
      </w:pPr>
      <w:r>
        <w:rPr/>
        <w:t xml:space="preserve"> 地址：</w:t>
      </w:r>
      <w:r>
        <w:rPr/>
        <w:t>广州市天河区天河北路663号大院8栋6楼</w:t>
      </w:r>
    </w:p>
    <w:p>
      <w:pPr>
        <w:pStyle w:val="null3"/>
        <w:ind w:firstLine="480"/>
      </w:pPr>
      <w:r>
        <w:rPr/>
        <w:t xml:space="preserve"> 联系方式：</w:t>
      </w:r>
      <w:r>
        <w:rPr/>
        <w:t>020-31383588</w:t>
      </w:r>
    </w:p>
    <w:p>
      <w:pPr>
        <w:pStyle w:val="null3"/>
        <w:outlineLvl w:val="3"/>
      </w:pPr>
      <w:r>
        <w:rPr>
          <w:sz w:val="24"/>
          <w:b/>
        </w:rPr>
        <w:t xml:space="preserve"> 3.项目联系方式</w:t>
      </w:r>
    </w:p>
    <w:p>
      <w:pPr>
        <w:pStyle w:val="null3"/>
        <w:ind w:firstLine="480"/>
      </w:pPr>
      <w:r>
        <w:rPr/>
        <w:t xml:space="preserve"> 项目联系人：</w:t>
      </w:r>
      <w:r>
        <w:rPr/>
        <w:t>张工</w:t>
      </w:r>
    </w:p>
    <w:p>
      <w:pPr>
        <w:pStyle w:val="null3"/>
        <w:ind w:firstLine="480"/>
      </w:pPr>
      <w:r>
        <w:rPr/>
        <w:t xml:space="preserve"> 电话：</w:t>
      </w:r>
      <w:r>
        <w:rPr/>
        <w:t>020-31383588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广东泽福管理咨询有限公司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w:t>
      </w:r>
      <w:r>
        <w:rPr>
          <w:sz w:val="21"/>
        </w:rPr>
        <w:t>有关说明：</w:t>
      </w:r>
    </w:p>
    <w:p>
      <w:pPr>
        <w:pStyle w:val="null3"/>
        <w:jc w:val="both"/>
      </w:pPr>
      <w:r>
        <w:rPr>
          <w:sz w:val="21"/>
        </w:rPr>
        <w:t>1.投标人须对本项目的采购标的进行整体投标，任何只对本项目采购标的其中一部分内容、数量进行的投标都被视为无效投标。</w:t>
      </w:r>
    </w:p>
    <w:p>
      <w:pPr>
        <w:pStyle w:val="null3"/>
        <w:jc w:val="both"/>
      </w:pPr>
      <w:r>
        <w:rPr>
          <w:sz w:val="21"/>
        </w:rPr>
        <w:t>2.采购需求中标注“★”号条款为实质性条款，必须逐条进行响应，有任何一条负偏离的，将导致</w:t>
      </w:r>
      <w:r>
        <w:rPr>
          <w:sz w:val="21"/>
          <w:b/>
        </w:rPr>
        <w:t>无效投标</w:t>
      </w:r>
      <w:r>
        <w:rPr>
          <w:sz w:val="21"/>
        </w:rPr>
        <w:t>。</w:t>
      </w:r>
    </w:p>
    <w:p>
      <w:pPr>
        <w:pStyle w:val="null3"/>
        <w:jc w:val="both"/>
      </w:pPr>
      <w:r>
        <w:rPr>
          <w:sz w:val="21"/>
        </w:rPr>
        <w:t>3.采购需求中标注“▲”号条款为重要技术条款，但不作为无效投标条款。</w:t>
      </w:r>
    </w:p>
    <w:p>
      <w:pPr>
        <w:pStyle w:val="null3"/>
        <w:ind w:left="570"/>
        <w:jc w:val="both"/>
      </w:pPr>
      <w:r>
        <w:rPr>
          <w:sz w:val="21"/>
        </w:rPr>
        <w:t>(二)</w:t>
      </w:r>
      <w:r>
        <w:rPr>
          <w:sz w:val="21"/>
        </w:rPr>
        <w:t>项目概述：</w:t>
      </w:r>
    </w:p>
    <w:p>
      <w:pPr>
        <w:pStyle w:val="null3"/>
        <w:ind w:firstLine="420"/>
        <w:jc w:val="both"/>
      </w:pPr>
      <w:r>
        <w:rPr>
          <w:sz w:val="21"/>
        </w:rPr>
        <w:t>近年来，</w:t>
      </w:r>
      <w:r>
        <w:rPr>
          <w:sz w:val="21"/>
        </w:rPr>
        <w:t>国家</w:t>
      </w:r>
      <w:r>
        <w:rPr>
          <w:sz w:val="21"/>
        </w:rPr>
        <w:t>6次公开提及将“硒资源”转化为“硒产业”，硒资源的“藏宝图”蕴藏着千亿级富民产业。如今，富硒工作已经成为乡村振兴“健康中国”工作的重要抓手，也是赋能广东“百千万”高质量发展工程实现特色土地资源生态价值转化的突出亮点。依托富硒资源优势发展富硒产业，是各地“党建红”引领“生态绿”赋能“产业金”的具体探索，也是“绿水青山就是金山银山”科学理念的具体实践。</w:t>
      </w:r>
    </w:p>
    <w:p>
      <w:pPr>
        <w:pStyle w:val="null3"/>
        <w:ind w:firstLine="420"/>
        <w:jc w:val="both"/>
      </w:pPr>
      <w:r>
        <w:rPr>
          <w:sz w:val="21"/>
        </w:rPr>
        <w:t>广宁县位于粤西北，是广东省重点生态功能区。据广东</w:t>
      </w:r>
      <w:r>
        <w:rPr>
          <w:sz w:val="21"/>
        </w:rPr>
        <w:t>1:25万区域地球化学调查资料显示，广宁富硒土地资源十分丰富，土壤富硒率达73%，具有发展富硒产业的良好基础。广宁紧靠粤港澳大湾区，高端健康食材需求量大。开展“广宁县富硒资源调查与产业化应用项目”，快速摸清富硒资源家底，实现广宁县富硒产业高质量发展。</w:t>
      </w:r>
    </w:p>
    <w:p>
      <w:pPr>
        <w:pStyle w:val="null3"/>
        <w:ind w:firstLine="420"/>
        <w:jc w:val="both"/>
      </w:pPr>
      <w:r>
        <w:rPr/>
        <w:t>采购包1（广宁县富硒资源调查与产业化应用项目）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自合同签订之日至2027年12月完成所有工作并移交归档资料。</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1期：支付比例30%,签订合同后5个工作日内采购人支付合同总金额的30%。</w:t>
            </w:r>
          </w:p>
          <w:p>
            <w:pPr>
              <w:pStyle w:val="null3"/>
            </w:pPr>
            <w:r>
              <w:rPr/>
              <w:t>2期：支付比例50%,完成80%野外工作量后10个工作日内支付合同总金额的50%。</w:t>
            </w:r>
          </w:p>
          <w:p>
            <w:pPr>
              <w:pStyle w:val="null3"/>
            </w:pPr>
            <w:r>
              <w:rPr/>
              <w:t>3期：支付比例20%,经采购人验收合格后10个工作日内，支付合同总金额的20%。 注：（1）中标供应商凭以下有效文件与采购人结算：①合同；②中标人开具的正式发票；③中标通知书。 （2）因采购人使用的是财政资金，采购人在前款规定的付款时间为向政府采购支付部门提出办理财政支付申请手续的时间（不含政府财政支付部门审核的时间），在规定时间内提出支付申请手续后即视为采购人已经按期支付。 （3）每次支付前，中标供应商须先提供有效的等额发票并附上有关材料给采购人，采购人收到发票后按照合同约定支付等额费用。若中标人无法按时提供有效的等额发票及有关材料，致使采购人无法及时履行支付义务，不视为采购人违约，所造成的损失由中标人承担。 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中标人完成全部服务内容提交相关资料且采购人收到中标人验收申请之日起7个工作日内，采购人组织相关人员[如中标人、第三方专家（或采购人相关工作人员）等]严格按照采购人的采购内容及需求，根据国家和省级相关政策文件、规范标准和技术文件及该项目实施方案进行验收。对“后续跟踪服务要求”，根据采购人相关工作人员对中标人的响应评价为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其他，1.投标报价： （1）投标人的投标报价应已包含为完成本项目招标文件中采购内容、责任范围以及合同条款所规定的所有工作的全部费用，包括但不限于本项目设备购置费、差旅费、项目管理费、成果文件制作费用等所产生的费用。 （2）投标报价应已包含完成本项目所需的人力成本、设备成本、利润、税金、交通等产生的任何费用，采购人不另行支付费用。采购人将不予支付除招标文件及承包合同约定的由采购人承担的风险因素之外的任何补偿。 （3）投标供应商应对整个项目进行报价，不允许只对其中部分内容进行报价，否则作为其投标无效处理。</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异常低价审查</w:t>
            </w:r>
          </w:p>
        </w:tc>
        <w:tc>
          <w:tcPr>
            <w:tcW w:type="dxa" w:w="2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地质勘测服务</w:t>
            </w:r>
          </w:p>
        </w:tc>
        <w:tc>
          <w:tcPr>
            <w:tcW w:type="dxa" w:w="933"/>
          </w:tcPr>
          <w:p>
            <w:pPr>
              <w:pStyle w:val="null3"/>
              <w:jc w:val="left"/>
            </w:pPr>
            <w:r>
              <w:rPr/>
              <w:t>广宁县富硒资源调查与产业化应用项目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2,113,800.00</w:t>
            </w:r>
          </w:p>
        </w:tc>
        <w:tc>
          <w:tcPr>
            <w:tcW w:type="dxa" w:w="933"/>
          </w:tcPr>
          <w:p>
            <w:pPr>
              <w:pStyle w:val="null3"/>
              <w:jc w:val="right"/>
            </w:pPr>
            <w:r>
              <w:rPr/>
              <w:t>2,113,800.00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广宁县富硒资源调查与产业化应用项目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一、工作目标任务</w:t>
            </w:r>
          </w:p>
        </w:tc>
      </w:tr>
      <w:tr>
        <w:tc>
          <w:tcPr>
            <w:tcW w:type="dxa" w:w="2076"/>
          </w:tcPr>
          <w:p/>
        </w:tc>
        <w:tc>
          <w:tcPr>
            <w:tcW w:type="dxa" w:w="415"/>
          </w:tcPr>
          <w:p>
            <w:pPr>
              <w:pStyle w:val="null3"/>
            </w:pPr>
            <w:r>
              <w:rPr/>
              <w:t>2</w:t>
            </w:r>
          </w:p>
        </w:tc>
        <w:tc>
          <w:tcPr>
            <w:tcW w:type="dxa" w:w="5814"/>
          </w:tcPr>
          <w:p>
            <w:pPr>
              <w:pStyle w:val="null3"/>
              <w:jc w:val="left"/>
            </w:pPr>
            <w:r>
              <w:rPr>
                <w:sz w:val="21"/>
              </w:rPr>
              <w:t>（一）工作目标</w:t>
            </w:r>
          </w:p>
          <w:p>
            <w:pPr>
              <w:pStyle w:val="null3"/>
            </w:pPr>
            <w:r>
              <w:rPr>
                <w:sz w:val="21"/>
              </w:rPr>
              <w:t>查明广宁县富硒土地资源家底和典型富硒农产品家底，完成资源精细化调查与评价，服务广宁县完成典型区域</w:t>
            </w:r>
            <w:r>
              <w:rPr>
                <w:sz w:val="21"/>
              </w:rPr>
              <w:t>“富硒土地”认定申报、县域富硒产业路线规划方案编制、省级富硒产业示范基地共建、“天然硒品”产品认证申报、富硒产品品牌打造及科学普及等工作，为广宁县富硒土地资源综合利用和富硒产业快速发展提供科学支撑。</w:t>
            </w:r>
          </w:p>
        </w:tc>
      </w:tr>
      <w:tr>
        <w:tc>
          <w:tcPr>
            <w:tcW w:type="dxa" w:w="2076"/>
          </w:tcPr>
          <w:p/>
        </w:tc>
        <w:tc>
          <w:tcPr>
            <w:tcW w:type="dxa" w:w="415"/>
          </w:tcPr>
          <w:p>
            <w:pPr>
              <w:pStyle w:val="null3"/>
            </w:pPr>
            <w:r>
              <w:rPr/>
              <w:t>3</w:t>
            </w:r>
          </w:p>
        </w:tc>
        <w:tc>
          <w:tcPr>
            <w:tcW w:type="dxa" w:w="5814"/>
          </w:tcPr>
          <w:p>
            <w:pPr>
              <w:pStyle w:val="null3"/>
              <w:jc w:val="left"/>
            </w:pPr>
            <w:r>
              <w:rPr>
                <w:sz w:val="21"/>
              </w:rPr>
              <w:t>（二）工作任务</w:t>
            </w:r>
          </w:p>
          <w:p>
            <w:pPr>
              <w:pStyle w:val="null3"/>
              <w:jc w:val="left"/>
            </w:pPr>
            <w:r>
              <w:rPr>
                <w:sz w:val="21"/>
              </w:rPr>
              <w:t>1.在全域1:25万区域地球化学调查数据分析的基础上，完成广宁县全域富硒土地资源与富硒农产品资源调查，绘制广宁县县域富硒资源一张图。重点针对全域生态红线区以外的耕地、园地、林地（竹林地为主）开展高精度1:5万土地质量地球化学调查工作，调查面积约为340平方千米，其中涉及耕地园地110平方千米，竹林地与林下经济发展区230平方千米；并在全县选取土壤富硒前景好、产业基础优的典型潜力区开展精细化调查研究；选取重点优势区开展局部1:1万高精度调查，面积约为5平方千米。</w:t>
            </w:r>
          </w:p>
          <w:p>
            <w:pPr>
              <w:pStyle w:val="null3"/>
              <w:jc w:val="left"/>
            </w:pPr>
            <w:r>
              <w:rPr>
                <w:sz w:val="21"/>
              </w:rPr>
              <w:t>2.聚焦“富硒+生态”模式，摸清家底。完成表层土壤、深层土壤、水、岩石中的硒等有益元素和重金属元素及其他必需指标的测定，样品数不少于2300件。</w:t>
            </w:r>
          </w:p>
          <w:p>
            <w:pPr>
              <w:pStyle w:val="null3"/>
              <w:jc w:val="left"/>
            </w:pPr>
            <w:r>
              <w:rPr>
                <w:sz w:val="21"/>
              </w:rPr>
              <w:t>3.服务加快品牌建设。充分利用各类宣传媒介、节会展会、招商推介、赛事活动等平台，全方位、多渠道宣传推介广宁富硒品牌，不断提升市场影响力和占有比例。编制富硒土地划定报告、天然硒品认定报告和绿色土地划定报告，提交申报材料，获得省级或国家级认定证书，划定报告为1份，认定证书为3份。</w:t>
            </w:r>
          </w:p>
          <w:p>
            <w:pPr>
              <w:pStyle w:val="null3"/>
              <w:jc w:val="left"/>
            </w:pPr>
            <w:r>
              <w:rPr>
                <w:sz w:val="21"/>
              </w:rPr>
              <w:t>4.积极破解发展瓶颈，探索优质优价、建立标准体系，指导产业健康发展，推动转型升级。结合标准研发和认定申报材料需要，编制发布县域富硒产业路线与产业发展规划方案1份，并协同拍摄富硒工作宣传视频1套，图文并茂指导全域产业布局开发，建设省级富硒产业示范基地1-2处。</w:t>
            </w:r>
          </w:p>
          <w:p>
            <w:pPr>
              <w:pStyle w:val="null3"/>
              <w:jc w:val="left"/>
            </w:pPr>
            <w:r>
              <w:rPr>
                <w:sz w:val="21"/>
              </w:rPr>
              <w:t>5.参考行业标准和借鉴认证流程，争取标准制定话语权着力抓好广宁富硒产品标准制定，充分发挥标准的支撑引领作用，强化服务推介广宁富硒，讲好富硒科学故事，总结地方特色。不断提升富硒农产品品质，同步提升新型农业经营主体标准化生产能力，让广宁参数成为行业参考。开展典型富硒产品研究，服务广宁富硒产品打造和深加工产品研发，申报专利或发表论文1-2份。</w:t>
            </w:r>
          </w:p>
          <w:p>
            <w:pPr>
              <w:pStyle w:val="null3"/>
            </w:pPr>
            <w:r>
              <w:rPr>
                <w:sz w:val="21"/>
              </w:rPr>
              <w:t>6.编制富硒项目成果报告1份，成果图集1套，标准1份、数据库1份。</w:t>
            </w:r>
          </w:p>
        </w:tc>
      </w:tr>
      <w:tr>
        <w:tc>
          <w:tcPr>
            <w:tcW w:type="dxa" w:w="2076"/>
          </w:tcPr>
          <w:p/>
        </w:tc>
        <w:tc>
          <w:tcPr>
            <w:tcW w:type="dxa" w:w="415"/>
          </w:tcPr>
          <w:p>
            <w:pPr>
              <w:pStyle w:val="null3"/>
            </w:pPr>
            <w:r>
              <w:rPr/>
              <w:t>4</w:t>
            </w:r>
          </w:p>
        </w:tc>
        <w:tc>
          <w:tcPr>
            <w:tcW w:type="dxa" w:w="5814"/>
          </w:tcPr>
          <w:p>
            <w:pPr>
              <w:pStyle w:val="null3"/>
              <w:jc w:val="left"/>
            </w:pPr>
            <w:r>
              <w:rPr>
                <w:sz w:val="21"/>
              </w:rPr>
              <w:t>（三）产业发展规划</w:t>
            </w:r>
          </w:p>
          <w:p>
            <w:pPr>
              <w:pStyle w:val="null3"/>
            </w:pPr>
            <w:r>
              <w:rPr>
                <w:sz w:val="21"/>
              </w:rPr>
              <w:t xml:space="preserve">   </w:t>
            </w:r>
            <w:r>
              <w:rPr>
                <w:sz w:val="21"/>
              </w:rPr>
              <w:t>广宁县发展富硒产业具有得天独厚的优势和广阔前景，一是土壤硒含量高。二是基础产业适配。水稻、竹笋、甘薯、砂仁、生猪等种养规模较大，易快速形成富硒大米、富硒笋、富硒砂仁等产品矩阵。三是产品溢价空间大。例如对比富硒大米和普通大米，市场价格通常相差</w:t>
            </w:r>
            <w:r>
              <w:rPr>
                <w:sz w:val="21"/>
              </w:rPr>
              <w:t>2至3倍。四是湾区市场需求较旺。广宁紧靠粤港澳大湾区，高端健康食材缺口较大，富硒产品销路顺畅、品牌溢价较高，能带动农民增收。因此，富硒产业的培育和发展十分必要，在基地建设、龙头培育、科技创新、延伸链条、融合发展上下功夫。一是大力推进富硒产业规模化、标准化示范种植基地建设，保障农产品供应稳定和质量品质安全，形成产业集群。依托果园、茶园等打造集观光、体验、科普于一体的富硒生态农旅项目。二是大力推进富硒产品认证与绿色生态认证，开展“两品一标”认证，积极创建国家地理标志证明商标，认定一批绿色、有机和名特优新产品，打造培育一批驰名品牌，着力形成“区域品牌+企业品牌”矩阵。三是完善保障体制机制，激活产业发展活力。将富硒产业发展纳入县域 “百千万工程”、乡村振兴重点规划，建立强有力的领导协调和部门联动机制，统筹土地、资金、技术、人才、信息等要素向产业倾斜和聚集，明确发展目标、重点任务、责任分工，全力支持富硒产业落地发展。富硒产品认证由国企牵头组织申报。</w:t>
            </w:r>
          </w:p>
        </w:tc>
      </w:tr>
      <w:tr>
        <w:tc>
          <w:tcPr>
            <w:tcW w:type="dxa" w:w="2076"/>
          </w:tcPr>
          <w:p/>
        </w:tc>
        <w:tc>
          <w:tcPr>
            <w:tcW w:type="dxa" w:w="415"/>
          </w:tcPr>
          <w:p>
            <w:pPr>
              <w:pStyle w:val="null3"/>
            </w:pPr>
            <w:r>
              <w:rPr/>
              <w:t>5</w:t>
            </w:r>
          </w:p>
        </w:tc>
        <w:tc>
          <w:tcPr>
            <w:tcW w:type="dxa" w:w="5814"/>
          </w:tcPr>
          <w:p>
            <w:pPr>
              <w:pStyle w:val="null3"/>
              <w:jc w:val="left"/>
            </w:pPr>
            <w:r>
              <w:rPr>
                <w:sz w:val="21"/>
              </w:rPr>
              <w:t>二、工作进度安排</w:t>
            </w:r>
          </w:p>
          <w:p>
            <w:pPr>
              <w:pStyle w:val="null3"/>
              <w:jc w:val="left"/>
            </w:pPr>
            <w:r>
              <w:rPr>
                <w:sz w:val="21"/>
              </w:rPr>
              <w:t>2026年9月，编制整理为省级、国家级天然富硒土地认定提供所需资料，制作宣传材料，推进评审推荐工作。2026年10月，开展典型区域1:1万调查工作，对重点开发基地和特色富硒区开展精细化研究。</w:t>
            </w:r>
          </w:p>
          <w:p>
            <w:pPr>
              <w:pStyle w:val="null3"/>
              <w:jc w:val="left"/>
            </w:pPr>
            <w:r>
              <w:rPr>
                <w:sz w:val="21"/>
              </w:rPr>
              <w:t>2026年11—12月，总结项目成果并编制图件与阶段性成果报告，开展成果推介与科普宣传，申报天然硒品认定1项，共建省级产业示范基地1处。</w:t>
            </w:r>
          </w:p>
          <w:p>
            <w:pPr>
              <w:pStyle w:val="null3"/>
              <w:jc w:val="left"/>
            </w:pPr>
            <w:r>
              <w:rPr>
                <w:sz w:val="21"/>
              </w:rPr>
              <w:t>2027年3月，继续推进绿色土地家底调查。</w:t>
            </w:r>
          </w:p>
          <w:p>
            <w:pPr>
              <w:pStyle w:val="null3"/>
              <w:jc w:val="left"/>
            </w:pPr>
            <w:r>
              <w:rPr>
                <w:sz w:val="21"/>
              </w:rPr>
              <w:t>2027年5月，提交研究成果；提供技术服务和科普服务，帮助广宁县在富硒产业发展中提升知晓度和竞争力。</w:t>
            </w:r>
          </w:p>
          <w:p>
            <w:pPr>
              <w:pStyle w:val="null3"/>
              <w:jc w:val="left"/>
            </w:pPr>
            <w:r>
              <w:rPr>
                <w:sz w:val="21"/>
              </w:rPr>
              <w:t>2027年11月，提交项目成果，开展项目成果验收。</w:t>
            </w:r>
          </w:p>
          <w:p>
            <w:pPr>
              <w:pStyle w:val="null3"/>
              <w:jc w:val="left"/>
            </w:pPr>
            <w:r>
              <w:rPr>
                <w:sz w:val="21"/>
              </w:rPr>
              <w:t>2027年12月，开展资料归档。</w:t>
            </w:r>
          </w:p>
        </w:tc>
      </w:tr>
      <w:tr>
        <w:tc>
          <w:tcPr>
            <w:tcW w:type="dxa" w:w="2076"/>
          </w:tcPr>
          <w:p/>
        </w:tc>
        <w:tc>
          <w:tcPr>
            <w:tcW w:type="dxa" w:w="415"/>
          </w:tcPr>
          <w:p>
            <w:pPr>
              <w:pStyle w:val="null3"/>
            </w:pPr>
            <w:r>
              <w:rPr/>
              <w:t>6</w:t>
            </w:r>
          </w:p>
        </w:tc>
        <w:tc>
          <w:tcPr>
            <w:tcW w:type="dxa" w:w="5814"/>
          </w:tcPr>
          <w:p>
            <w:pPr>
              <w:pStyle w:val="null3"/>
              <w:jc w:val="left"/>
            </w:pPr>
            <w:r>
              <w:rPr>
                <w:sz w:val="21"/>
              </w:rPr>
              <w:t>三、对投标文件的要求</w:t>
            </w:r>
          </w:p>
          <w:p>
            <w:pPr>
              <w:pStyle w:val="null3"/>
              <w:jc w:val="left"/>
            </w:pPr>
            <w:r>
              <w:rPr>
                <w:sz w:val="21"/>
              </w:rPr>
              <w:t>1．投标文件应当实质响应全部采购需求，服从各方面的管理及实施方案。</w:t>
            </w:r>
          </w:p>
          <w:p>
            <w:pPr>
              <w:pStyle w:val="null3"/>
              <w:jc w:val="left"/>
            </w:pPr>
            <w:r>
              <w:rPr>
                <w:sz w:val="21"/>
              </w:rPr>
              <w:t>2．投标人应当明确项目的总体方案。包括对项目背景的解读和分析、对工作目标的理解和定位、对本次工作内容要求的认识程度等。</w:t>
            </w:r>
          </w:p>
          <w:p>
            <w:pPr>
              <w:pStyle w:val="null3"/>
              <w:jc w:val="left"/>
            </w:pPr>
            <w:r>
              <w:rPr>
                <w:sz w:val="21"/>
              </w:rPr>
              <w:t>3．投标人应当明确本项目实施方案。包括:技术服务方案、工作方法等。</w:t>
            </w:r>
          </w:p>
          <w:p>
            <w:pPr>
              <w:pStyle w:val="null3"/>
              <w:jc w:val="left"/>
            </w:pPr>
            <w:r>
              <w:rPr>
                <w:sz w:val="21"/>
              </w:rPr>
              <w:t>4．投标人应当明确对管理人员的培训，包括培等。</w:t>
            </w:r>
          </w:p>
          <w:p>
            <w:pPr>
              <w:pStyle w:val="null3"/>
              <w:jc w:val="left"/>
            </w:pPr>
            <w:r>
              <w:rPr>
                <w:sz w:val="21"/>
              </w:rPr>
              <w:t>5．投标人应当明确项目重难点分析及解决措施。包括:重点优势区开展局部1:1万高精度调查、土层测定等。</w:t>
            </w:r>
          </w:p>
          <w:p>
            <w:pPr>
              <w:pStyle w:val="null3"/>
              <w:jc w:val="left"/>
            </w:pPr>
            <w:r>
              <w:rPr>
                <w:sz w:val="21"/>
              </w:rPr>
              <w:t>6．投标人应当明确时间进度保证措施方案。包括工作计划、进度计划、项目承诺及合理化建议等。</w:t>
            </w:r>
          </w:p>
          <w:p>
            <w:pPr>
              <w:pStyle w:val="null3"/>
              <w:jc w:val="left"/>
            </w:pPr>
            <w:r>
              <w:rPr>
                <w:sz w:val="21"/>
              </w:rPr>
              <w:t>7．投标人应当明确质量保证措施方案。包括专业技术团队保障、制度保障、质量管理措施、后续技术服务等。</w:t>
            </w:r>
          </w:p>
          <w:p>
            <w:pPr>
              <w:pStyle w:val="null3"/>
            </w:pPr>
            <w:r>
              <w:rPr>
                <w:sz w:val="21"/>
              </w:rPr>
              <w:t>8．投标人应当明确服务响应时间。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1.采购代理机构：本项目是指广东泽福管理咨询有限公司，负责整个采购活动的组织，依法负责编制和发布招标文件，对招标文件拥有最终的解释权，不以任何身份出任评标委员会成员。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广宁县农业农村局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采购机构代理服务收费标准：招标机构代理服务收费标准：根据下列标准按差额定率累进法计算后收取：以采购预算作为采购代理服务费的计算基数。按“服务类”计费标准计算。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广东泽福管理咨询有限公司</w:t>
      </w:r>
      <w:r>
        <w:rPr/>
        <w:t>代收。具体操作要求详见</w:t>
      </w:r>
      <w:r>
        <w:rPr/>
        <w:t>广东泽福管理咨询有限公司</w:t>
      </w:r>
      <w:r>
        <w:rPr/>
        <w:t>有关指引，递交事宜请自行咨询</w:t>
      </w:r>
      <w:r>
        <w:rPr/>
        <w:t>广东泽福管理咨询有限公司</w:t>
      </w:r>
      <w:r>
        <w:rPr/>
        <w:t>；请各投标人在投标文件递交截止时间前按须知前附表规定的金额递交至</w:t>
      </w:r>
      <w:r>
        <w:rPr/>
        <w:t>广东泽福管理咨询有限公司</w:t>
      </w:r>
      <w:r>
        <w:rPr/>
        <w:t>，到账情况以开标时</w:t>
      </w:r>
      <w:r>
        <w:rPr/>
        <w:t>广东泽福管理咨询有限公司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代理机构网站（https://gdzefu.com）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代理机构网站（https://gdzefu.com）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广宁县政府采购管理办公室</w:t>
      </w:r>
    </w:p>
    <w:p>
      <w:pPr>
        <w:pStyle w:val="null3"/>
        <w:ind w:firstLine="480"/>
      </w:pPr>
      <w:r>
        <w:rPr/>
        <w:t>电话：</w:t>
      </w:r>
      <w:r>
        <w:rPr/>
        <w:t>0758-8633767</w:t>
      </w:r>
    </w:p>
    <w:p>
      <w:pPr>
        <w:pStyle w:val="null3"/>
        <w:ind w:firstLine="480"/>
      </w:pPr>
      <w:r>
        <w:rPr/>
        <w:t>传真：</w:t>
      </w:r>
      <w:r>
        <w:rPr/>
        <w:t>0758-8631010</w:t>
      </w:r>
    </w:p>
    <w:p>
      <w:pPr>
        <w:pStyle w:val="null3"/>
        <w:ind w:firstLine="480"/>
      </w:pPr>
      <w:r>
        <w:rPr/>
        <w:t>邮箱：</w:t>
      </w:r>
      <w:r>
        <w:rPr/>
        <w:t>/</w:t>
      </w:r>
    </w:p>
    <w:p>
      <w:pPr>
        <w:pStyle w:val="null3"/>
        <w:ind w:firstLine="480"/>
      </w:pPr>
      <w:r>
        <w:rPr/>
        <w:t>地址：</w:t>
      </w:r>
      <w:r>
        <w:rPr/>
        <w:t>广宁县南街街道新宁北路39号(广宁县财政局)</w:t>
      </w:r>
    </w:p>
    <w:p>
      <w:pPr>
        <w:pStyle w:val="null3"/>
        <w:ind w:firstLine="480"/>
      </w:pPr>
      <w:r>
        <w:rPr/>
        <w:t>邮编：</w:t>
      </w:r>
      <w:r>
        <w:rPr/>
        <w:t>526300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政府采购监督管理机构名称：广宁县政府采购管理办公室</w:t>
      </w:r>
    </w:p>
    <w:p>
      <w:pPr>
        <w:pStyle w:val="null3"/>
      </w:pPr>
      <w:r>
        <w:rPr/>
        <w:t>地 址：广宁县南街街道新宁北路39号(广宁县财政局)</w:t>
      </w:r>
    </w:p>
    <w:p>
      <w:pPr>
        <w:pStyle w:val="null3"/>
      </w:pPr>
      <w:r>
        <w:rPr/>
        <w:t>电 话：0758-8633767</w:t>
      </w:r>
    </w:p>
    <w:p>
      <w:pPr>
        <w:pStyle w:val="null3"/>
      </w:pPr>
      <w:r>
        <w:rPr/>
        <w:t>邮 编：526300</w:t>
      </w:r>
    </w:p>
    <w:p>
      <w:pPr>
        <w:pStyle w:val="null3"/>
      </w:pPr>
      <w:r>
        <w:rPr/>
        <w:t>传 真：0758-8631010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宁县富硒资源调查与产业化应用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广东泽福管理咨询有限公司</w:t>
      </w:r>
      <w:r>
        <w:rPr/>
        <w:t>统一对外发布。</w:t>
      </w:r>
    </w:p>
    <w:p>
      <w:pPr>
        <w:pStyle w:val="null3"/>
        <w:ind w:firstLine="480"/>
      </w:pPr>
      <w:r>
        <w:rPr/>
        <w:t>（2）对</w:t>
      </w:r>
      <w:r>
        <w:rPr/>
        <w:t>广东泽福管理咨询有限公司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采购包1（广宁县富硒资源调查与产业化应用项目）：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采购包1（广宁县富硒资源调查与产业化应用项目）：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按招标公告附件格式，签署《投标人资格声明函》。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按招标公告附件格式，签署《投标人资格声明函》。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按招标公告附件格式，签署《投标人资格声明函》。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公告附件格式，签署《投标人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为本项目提供整体设计、规范编制或者项目管理、监理、检测等服务的供应商，不得再参与本项目投标。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已进行登记并获取本项目招标文件。</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无，本项目不属于专门面向中小企业采购的项目。</w:t>
            </w:r>
          </w:p>
        </w:tc>
      </w:tr>
    </w:tbl>
    <w:p>
      <w:pPr>
        <w:pStyle w:val="null3"/>
        <w:ind w:firstLine="480"/>
      </w:pPr>
      <w:r>
        <w:rPr/>
        <w:t>表二符合性审查表：</w:t>
      </w:r>
    </w:p>
    <w:p>
      <w:pPr>
        <w:pStyle w:val="null3"/>
      </w:pPr>
      <w:r>
        <w:rPr/>
        <w:t>采购包1（广宁县富硒资源调查与产业化应用项目）：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 、盖章且投标文件有法定代表人签字或盖个人名章（或签字人有法定代表人有效授权书）的；</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投标报价确定且未超过本项目最高限价的；</w:t>
            </w:r>
          </w:p>
        </w:tc>
      </w:tr>
      <w:tr>
        <w:tc>
          <w:tcPr>
            <w:tcW w:type="dxa" w:w="890"/>
          </w:tcPr>
          <w:p>
            <w:pPr>
              <w:pStyle w:val="null3"/>
            </w:pPr>
            <w:r>
              <w:rPr/>
              <w:t>4</w:t>
            </w:r>
          </w:p>
        </w:tc>
        <w:tc>
          <w:tcPr>
            <w:tcW w:type="dxa" w:w="3178"/>
          </w:tcPr>
          <w:p>
            <w:pPr>
              <w:pStyle w:val="null3"/>
            </w:pPr>
            <w:r>
              <w:rPr/>
              <w:t>投标文件未出现选择性报价或有附加条件报价的情形；</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投标文件完全满足招标文件的实质性条款（即标注★号条款）无负偏离的；</w:t>
            </w:r>
          </w:p>
        </w:tc>
        <w:tc>
          <w:tcPr>
            <w:tcW w:type="dxa" w:w="4238"/>
          </w:tcPr>
          <w:p>
            <w:pPr>
              <w:pStyle w:val="null3"/>
            </w:pPr>
            <w:r>
              <w:rPr/>
              <w:t>投标文件完全满足招标文件的实质性条款（即标注★号条款）无负偏离的；</w:t>
            </w:r>
          </w:p>
        </w:tc>
      </w:tr>
      <w:tr>
        <w:tc>
          <w:tcPr>
            <w:tcW w:type="dxa" w:w="890"/>
          </w:tcPr>
          <w:p>
            <w:pPr>
              <w:pStyle w:val="null3"/>
            </w:pPr>
            <w:r>
              <w:rPr/>
              <w:t>6</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采购包1(广宁县富硒资源调查与产业化应用项目):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项目的总体方案（一） (1.0分)</w:t>
            </w:r>
          </w:p>
        </w:tc>
        <w:tc>
          <w:tcPr>
            <w:tcW w:type="dxa" w:w="5076"/>
          </w:tcPr>
          <w:p>
            <w:pPr>
              <w:pStyle w:val="null3"/>
              <w:jc w:val="left"/>
            </w:pPr>
            <w:r>
              <w:rPr/>
              <w:t>根据投标人针对招标文件第二章 采购需求的“1.工作目标；2.工作任务；3.产业发展规划”要求所制定的对项目的理解及分析方案（包括但不限于以下内容：①对项目背景的解读和分析；②对工作目标的理解和定位；③对本次工作内容要求的认识程度）。能提供以上内容的，得1分；缺少内容或不提供得0分，且不能参与“项目的理解及分析方案（二）”项的评分。</w:t>
            </w:r>
          </w:p>
        </w:tc>
      </w:tr>
      <w:tr>
        <w:tc>
          <w:tcPr>
            <w:tcW w:type="dxa" w:w="922"/>
            <w:gridSpan w:val="2"/>
            <w:vMerge/>
          </w:tcPr>
          <w:p/>
        </w:tc>
        <w:tc>
          <w:tcPr>
            <w:tcW w:type="dxa" w:w="2307"/>
          </w:tcPr>
          <w:p>
            <w:pPr>
              <w:pStyle w:val="null3"/>
              <w:jc w:val="left"/>
            </w:pPr>
            <w:r>
              <w:rPr/>
              <w:t>项目的理解总体方案（二） (9.0分)</w:t>
            </w:r>
          </w:p>
        </w:tc>
        <w:tc>
          <w:tcPr>
            <w:tcW w:type="dxa" w:w="5076"/>
          </w:tcPr>
          <w:p>
            <w:pPr>
              <w:pStyle w:val="null3"/>
              <w:jc w:val="left"/>
            </w:pPr>
            <w:r>
              <w:rPr/>
              <w:t>根据投标人提供的“项目的总体方案（一）”内容进行评审： 1、完全满足或优于采购需求，得9分； 2、基本满足采购需求，得6分； 3、不完全满足采购需求，得3分； 4、无提供或其他不得分。</w:t>
            </w:r>
          </w:p>
        </w:tc>
      </w:tr>
      <w:tr>
        <w:tc>
          <w:tcPr>
            <w:tcW w:type="dxa" w:w="922"/>
            <w:gridSpan w:val="2"/>
            <w:vMerge/>
          </w:tcPr>
          <w:p/>
        </w:tc>
        <w:tc>
          <w:tcPr>
            <w:tcW w:type="dxa" w:w="2307"/>
          </w:tcPr>
          <w:p>
            <w:pPr>
              <w:pStyle w:val="null3"/>
              <w:jc w:val="left"/>
            </w:pPr>
            <w:r>
              <w:rPr/>
              <w:t>实施方案（一） (1.0分)</w:t>
            </w:r>
          </w:p>
        </w:tc>
        <w:tc>
          <w:tcPr>
            <w:tcW w:type="dxa" w:w="5076"/>
          </w:tcPr>
          <w:p>
            <w:pPr>
              <w:pStyle w:val="null3"/>
              <w:jc w:val="left"/>
            </w:pPr>
            <w:r>
              <w:rPr/>
              <w:t>根据投标人针对招标文件第二章 采购需求的“工作任务”所制定的实施方案（包括但不限于以下内容：①技术服务方案；②工作方法）。能提供以上内容的，得1分；缺少内容或不提供得0分，且不能参与“实施方案（二）”项的评分。</w:t>
            </w:r>
          </w:p>
        </w:tc>
      </w:tr>
      <w:tr>
        <w:tc>
          <w:tcPr>
            <w:tcW w:type="dxa" w:w="922"/>
            <w:gridSpan w:val="2"/>
            <w:vMerge/>
          </w:tcPr>
          <w:p/>
        </w:tc>
        <w:tc>
          <w:tcPr>
            <w:tcW w:type="dxa" w:w="2307"/>
          </w:tcPr>
          <w:p>
            <w:pPr>
              <w:pStyle w:val="null3"/>
              <w:jc w:val="left"/>
            </w:pPr>
            <w:r>
              <w:rPr/>
              <w:t>实施方案（二） (14.0分)</w:t>
            </w:r>
          </w:p>
        </w:tc>
        <w:tc>
          <w:tcPr>
            <w:tcW w:type="dxa" w:w="5076"/>
          </w:tcPr>
          <w:p>
            <w:pPr>
              <w:pStyle w:val="null3"/>
              <w:jc w:val="left"/>
            </w:pPr>
            <w:r>
              <w:rPr/>
              <w:t>根据投标人提供的“实施方案（一）”内容进行评审： 1、完全满足或优于采购需求的得14分； 2、基本满足项目需求的得10分； 3、部分满足采购需求的得6分； 4、不能满足项目要求的得2分； 5、无提供或其他不得分。</w:t>
            </w:r>
          </w:p>
        </w:tc>
      </w:tr>
      <w:tr>
        <w:tc>
          <w:tcPr>
            <w:tcW w:type="dxa" w:w="922"/>
            <w:gridSpan w:val="2"/>
            <w:vMerge/>
          </w:tcPr>
          <w:p/>
        </w:tc>
        <w:tc>
          <w:tcPr>
            <w:tcW w:type="dxa" w:w="2307"/>
          </w:tcPr>
          <w:p>
            <w:pPr>
              <w:pStyle w:val="null3"/>
              <w:jc w:val="left"/>
            </w:pPr>
            <w:r>
              <w:rPr/>
              <w:t>项目重难点分析及解决措施（一） (1.0分)</w:t>
            </w:r>
          </w:p>
        </w:tc>
        <w:tc>
          <w:tcPr>
            <w:tcW w:type="dxa" w:w="5076"/>
          </w:tcPr>
          <w:p>
            <w:pPr>
              <w:pStyle w:val="null3"/>
              <w:jc w:val="left"/>
            </w:pPr>
            <w:r>
              <w:rPr/>
              <w:t>根据投标人针对招标文件第二章采购需求的“工作目标、工作任务、产业发展规划”提出的项目重难点分析及解决措施方案（包括但不限于以下内容：①重点优势区开展局部1:1万高精度调查；②土层测定。能提供以上内容的，得1分；缺少内容或不提供的得0分，且不能参与“项目重难点分析及解决措施（二）”项的评分。</w:t>
            </w:r>
          </w:p>
        </w:tc>
      </w:tr>
      <w:tr>
        <w:tc>
          <w:tcPr>
            <w:tcW w:type="dxa" w:w="922"/>
            <w:gridSpan w:val="2"/>
            <w:vMerge/>
          </w:tcPr>
          <w:p/>
        </w:tc>
        <w:tc>
          <w:tcPr>
            <w:tcW w:type="dxa" w:w="2307"/>
          </w:tcPr>
          <w:p>
            <w:pPr>
              <w:pStyle w:val="null3"/>
              <w:jc w:val="left"/>
            </w:pPr>
            <w:r>
              <w:rPr/>
              <w:t>项目重难点分析及解决措施（二） (9.0分)</w:t>
            </w:r>
          </w:p>
        </w:tc>
        <w:tc>
          <w:tcPr>
            <w:tcW w:type="dxa" w:w="5076"/>
          </w:tcPr>
          <w:p>
            <w:pPr>
              <w:pStyle w:val="null3"/>
              <w:jc w:val="left"/>
            </w:pPr>
            <w:r>
              <w:rPr/>
              <w:t>根据投标人提供的“项目重难点分析及解决措施（一）”内容进行评审： 1、完全满足或优于采购需求，得9分； 2、基本满足采购需求，得6分； 3、不完全满足采购需求，得3分； 4、无提供或其他不得分。</w:t>
            </w:r>
          </w:p>
        </w:tc>
      </w:tr>
      <w:tr>
        <w:tc>
          <w:tcPr>
            <w:tcW w:type="dxa" w:w="922"/>
            <w:gridSpan w:val="2"/>
            <w:vMerge/>
          </w:tcPr>
          <w:p/>
        </w:tc>
        <w:tc>
          <w:tcPr>
            <w:tcW w:type="dxa" w:w="2307"/>
          </w:tcPr>
          <w:p>
            <w:pPr>
              <w:pStyle w:val="null3"/>
              <w:jc w:val="left"/>
            </w:pPr>
            <w:r>
              <w:rPr/>
              <w:t>时间进度保证措施方案（一） (1.0分)</w:t>
            </w:r>
          </w:p>
        </w:tc>
        <w:tc>
          <w:tcPr>
            <w:tcW w:type="dxa" w:w="5076"/>
          </w:tcPr>
          <w:p>
            <w:pPr>
              <w:pStyle w:val="null3"/>
              <w:jc w:val="left"/>
            </w:pPr>
            <w:r>
              <w:rPr/>
              <w:t>根据投标人针对招标文件第二章采购需求的“工作进度安排”要求所制定的时间进度保证措施方案（包括但不限于以下内容：①工作计划；②进度计划；③项目承诺及合理化建议）。能提供以上内容的，得1分；缺少内容或不提供得0分，且不能参与“时间进度保证措施方案（二）”项的评分。</w:t>
            </w:r>
          </w:p>
        </w:tc>
      </w:tr>
      <w:tr>
        <w:tc>
          <w:tcPr>
            <w:tcW w:type="dxa" w:w="922"/>
            <w:gridSpan w:val="2"/>
            <w:vMerge/>
          </w:tcPr>
          <w:p/>
        </w:tc>
        <w:tc>
          <w:tcPr>
            <w:tcW w:type="dxa" w:w="2307"/>
          </w:tcPr>
          <w:p>
            <w:pPr>
              <w:pStyle w:val="null3"/>
              <w:jc w:val="left"/>
            </w:pPr>
            <w:r>
              <w:rPr/>
              <w:t>时间进度保证措施方案（二） (9.0分)</w:t>
            </w:r>
          </w:p>
        </w:tc>
        <w:tc>
          <w:tcPr>
            <w:tcW w:type="dxa" w:w="5076"/>
          </w:tcPr>
          <w:p>
            <w:pPr>
              <w:pStyle w:val="null3"/>
              <w:jc w:val="left"/>
            </w:pPr>
            <w:r>
              <w:rPr/>
              <w:t>根据投标人提供的“时间进度保证措施方案（一）”内容进行评审： 1、完全满足或优于采购需求，得9分； 2、基本满足采购需求，得6分； 3、不完全满足采购需求，得2分； 4、无提供或其他不得分。</w:t>
            </w:r>
          </w:p>
        </w:tc>
      </w:tr>
      <w:tr>
        <w:tc>
          <w:tcPr>
            <w:tcW w:type="dxa" w:w="922"/>
            <w:gridSpan w:val="2"/>
            <w:vMerge/>
          </w:tcPr>
          <w:p/>
        </w:tc>
        <w:tc>
          <w:tcPr>
            <w:tcW w:type="dxa" w:w="2307"/>
          </w:tcPr>
          <w:p>
            <w:pPr>
              <w:pStyle w:val="null3"/>
              <w:jc w:val="left"/>
            </w:pPr>
            <w:r>
              <w:rPr/>
              <w:t>质量保证措施方案（一） (1.0分)</w:t>
            </w:r>
          </w:p>
        </w:tc>
        <w:tc>
          <w:tcPr>
            <w:tcW w:type="dxa" w:w="5076"/>
          </w:tcPr>
          <w:p>
            <w:pPr>
              <w:pStyle w:val="null3"/>
              <w:jc w:val="left"/>
            </w:pPr>
            <w:r>
              <w:rPr/>
              <w:t>根据投标人针对招标文件第二章采购需求的“具体要求”要求所制定的质量保证措施方案（包括但不限于以下内容：①专业技术团队保障、②制度保障、③质量管理措施、④后续技术服务）。能提供内容的，得1分；不提供的得0分，且不能参与“质量保证措施方案（二）”项的评分。</w:t>
            </w:r>
          </w:p>
        </w:tc>
      </w:tr>
      <w:tr>
        <w:tc>
          <w:tcPr>
            <w:tcW w:type="dxa" w:w="922"/>
            <w:gridSpan w:val="2"/>
            <w:vMerge/>
          </w:tcPr>
          <w:p/>
        </w:tc>
        <w:tc>
          <w:tcPr>
            <w:tcW w:type="dxa" w:w="2307"/>
          </w:tcPr>
          <w:p>
            <w:pPr>
              <w:pStyle w:val="null3"/>
              <w:jc w:val="left"/>
            </w:pPr>
            <w:r>
              <w:rPr/>
              <w:t>质量保证措施方案（二） (9.0分)</w:t>
            </w:r>
          </w:p>
        </w:tc>
        <w:tc>
          <w:tcPr>
            <w:tcW w:type="dxa" w:w="5076"/>
          </w:tcPr>
          <w:p>
            <w:pPr>
              <w:pStyle w:val="null3"/>
              <w:jc w:val="left"/>
            </w:pPr>
            <w:r>
              <w:rPr/>
              <w:t>根据投标人提供的“质量保证措施方案（一）”内容进行评审： 1、完全满足或优于采购需求，得9分； 2、基本满足采购需求，得6分； 3、不完全满足采购需求，得2分； 4、无提供或其他不得分。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(15.0分)</w:t>
            </w:r>
          </w:p>
        </w:tc>
        <w:tc>
          <w:tcPr>
            <w:tcW w:type="dxa" w:w="5076"/>
          </w:tcPr>
          <w:p>
            <w:pPr>
              <w:pStyle w:val="null3"/>
              <w:jc w:val="left"/>
            </w:pPr>
            <w:r>
              <w:rPr/>
              <w:t>1.投标人自2021年1月1日以来完成过同类项目（土地质量地球化学调查、富硒资源调查评价、区域地球化学调查项目等）业绩的，每提供1个得2分（提供项目不超过5个），本小项最高得10分。 2.在上述完成同类项目基础上，成功申报省级/国级富硒地块项目每个加2.5分，本小项最高得5分。 本大项最高得15分。 注：须提供合同关键页（含签订合同双方的单位名称、合同项目名称、项目内容、签订合同双方的落款盖章、签订日期等）作为评分依据，以合同签订时间为准；成功申报省级/国级富硒地块项目的相关证明材料。</w:t>
            </w:r>
          </w:p>
        </w:tc>
      </w:tr>
      <w:tr>
        <w:tc>
          <w:tcPr>
            <w:tcW w:type="dxa" w:w="922"/>
            <w:gridSpan w:val="2"/>
            <w:vMerge/>
          </w:tcPr>
          <w:p/>
        </w:tc>
        <w:tc>
          <w:tcPr>
            <w:tcW w:type="dxa" w:w="2307"/>
          </w:tcPr>
          <w:p>
            <w:pPr>
              <w:pStyle w:val="null3"/>
              <w:jc w:val="left"/>
            </w:pPr>
            <w:r>
              <w:rPr/>
              <w:t>项目团队 (16.0分)</w:t>
            </w:r>
          </w:p>
        </w:tc>
        <w:tc>
          <w:tcPr>
            <w:tcW w:type="dxa" w:w="5076"/>
          </w:tcPr>
          <w:p>
            <w:pPr>
              <w:pStyle w:val="null3"/>
              <w:jc w:val="left"/>
            </w:pPr>
            <w:r>
              <w:rPr/>
              <w:t>1.拟投入本项目的项目负责人（5分）： (1)项目负责人具备环境地质、地球化学勘查或岩土工程类高级工程师或以上职称（或副教授）得5分； (2)项目负责人具备地质、地球化学或岩土类中级职称的得3分； (3)其它不得分。 2.拟投入本项目的其他地质或岩土类技术人员（除项目负责人以外的投入本项目的服务人员）（11分）： 具备环境地质、地球化学勘查或岩土工程类高级工程师职称（或副教授）的每提供一人得3分；具备环境地质或岩土工程类中级工程师的每提供一人得2分；具备环境地质或岩土工程初级工程师的每提供一人得1分；本项最高11分。 其他技术人员中同一人同时具备多个证书的，只能按得分最高档作一个计算，不重复计分； 注：①需提供上述人员的职称证、在投标单位的社保缴纳证明（以社保机构出具的投标截止日前近6个月任意一个月的清单为准，须清楚显示上述人员姓名、身份证号、缴纳月份等信息或劳动合同或用工证明）复印件并加盖单位公章等证明材料。②项目负责人与项目其他技术人员不能为同一人。</w:t>
            </w:r>
          </w:p>
        </w:tc>
      </w:tr>
      <w:tr>
        <w:tc>
          <w:tcPr>
            <w:tcW w:type="dxa" w:w="922"/>
            <w:gridSpan w:val="2"/>
            <w:vMerge/>
          </w:tcPr>
          <w:p/>
        </w:tc>
        <w:tc>
          <w:tcPr>
            <w:tcW w:type="dxa" w:w="2307"/>
          </w:tcPr>
          <w:p>
            <w:pPr>
              <w:pStyle w:val="null3"/>
              <w:jc w:val="left"/>
            </w:pPr>
            <w:r>
              <w:rPr/>
              <w:t>服务响应 (4.0分)</w:t>
            </w:r>
          </w:p>
        </w:tc>
        <w:tc>
          <w:tcPr>
            <w:tcW w:type="dxa" w:w="5076"/>
          </w:tcPr>
          <w:p>
            <w:pPr>
              <w:pStyle w:val="null3"/>
              <w:jc w:val="left"/>
            </w:pPr>
            <w:r>
              <w:rPr/>
              <w:t>1、收到采购人通知（电话或书面）后1小时内（含1小时）响应的，得4分； 2、收到采购人通知（电话或书面）后2小时内（含2小时）响应的，得2分； 3、收到采购人通知（电话或书面）后3小时内（含3小时）响应的，得1分； 4、不提供的，得0分。 注：需提供承诺函（格式自拟）并加盖投标人公章，否则不得分。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rPr>
        <w:t>广东省政府采购</w:t>
      </w:r>
    </w:p>
    <w:p>
      <w:pPr>
        <w:pStyle w:val="null3"/>
        <w:jc w:val="center"/>
      </w:pPr>
      <w:r>
        <w:rPr>
          <w:sz w:val="44"/>
        </w:rPr>
        <w:t>合</w:t>
      </w:r>
      <w:r>
        <w:rPr>
          <w:sz w:val="44"/>
        </w:rPr>
        <w:t>同</w:t>
      </w:r>
      <w:r>
        <w:rPr>
          <w:sz w:val="44"/>
        </w:rPr>
        <w:t>书</w:t>
      </w:r>
    </w:p>
    <w:p>
      <w:pPr>
        <w:pStyle w:val="null3"/>
        <w:jc w:val="both"/>
      </w:pPr>
      <w:r>
        <w:rPr>
          <w:sz w:val="24"/>
        </w:rPr>
        <w:t>采购计划编号：</w:t>
      </w:r>
      <w:r>
        <w:rPr>
          <w:sz w:val="21"/>
          <w:u w:val="single"/>
        </w:rPr>
        <w:t xml:space="preserve"> </w:t>
      </w:r>
      <w:r>
        <w:rPr>
          <w:sz w:val="21"/>
          <w:u w:val="single"/>
        </w:rPr>
        <w:t xml:space="preserve">                                   </w:t>
      </w:r>
    </w:p>
    <w:p>
      <w:pPr>
        <w:pStyle w:val="null3"/>
        <w:ind w:left="840"/>
        <w:jc w:val="both"/>
      </w:pPr>
      <w:r>
        <w:rPr>
          <w:sz w:val="24"/>
        </w:rPr>
        <w:t>项目编号：</w:t>
      </w:r>
      <w:r>
        <w:rPr>
          <w:sz w:val="21"/>
          <w:u w:val="single"/>
        </w:rPr>
        <w:t xml:space="preserve"> </w:t>
      </w:r>
      <w:r>
        <w:rPr>
          <w:sz w:val="21"/>
          <w:u w:val="single"/>
        </w:rPr>
        <w:t xml:space="preserve">                               </w:t>
      </w:r>
    </w:p>
    <w:p>
      <w:pPr>
        <w:pStyle w:val="null3"/>
        <w:ind w:left="840"/>
        <w:jc w:val="both"/>
      </w:pPr>
      <w:r>
        <w:rPr>
          <w:sz w:val="24"/>
        </w:rPr>
        <w:t>目名称：</w:t>
      </w:r>
      <w:r>
        <w:rPr>
          <w:sz w:val="21"/>
          <w:u w:val="single"/>
        </w:rPr>
        <w:t xml:space="preserve"> </w:t>
      </w:r>
      <w:r>
        <w:rPr>
          <w:sz w:val="21"/>
          <w:u w:val="single"/>
        </w:rPr>
        <w:t xml:space="preserve">                                   </w:t>
      </w:r>
    </w:p>
    <w:p>
      <w:pPr>
        <w:pStyle w:val="null3"/>
        <w:ind w:left="840"/>
        <w:jc w:val="both"/>
      </w:pPr>
      <w:r>
        <w:rPr/>
        <w:t xml:space="preserve"> </w:t>
      </w:r>
    </w:p>
    <w:p>
      <w:pPr>
        <w:pStyle w:val="null3"/>
        <w:jc w:val="left"/>
      </w:pPr>
      <w:r>
        <w:rPr>
          <w:sz w:val="21"/>
        </w:rPr>
        <w:t>甲方：</w:t>
      </w:r>
      <w:r>
        <w:rPr>
          <w:sz w:val="21"/>
        </w:rPr>
        <w:t xml:space="preserve">     </w:t>
      </w:r>
    </w:p>
    <w:p>
      <w:pPr>
        <w:pStyle w:val="null3"/>
        <w:jc w:val="left"/>
      </w:pPr>
      <w:r>
        <w:rPr>
          <w:sz w:val="21"/>
        </w:rPr>
        <w:t>电话：</w:t>
      </w:r>
      <w:r>
        <w:rPr>
          <w:sz w:val="21"/>
        </w:rPr>
        <w:t xml:space="preserve">        </w:t>
      </w:r>
      <w:r>
        <w:rPr>
          <w:sz w:val="21"/>
        </w:rPr>
        <w:t>传真：</w:t>
      </w:r>
      <w:r>
        <w:rPr>
          <w:sz w:val="21"/>
        </w:rPr>
        <w:t xml:space="preserve">       </w:t>
      </w:r>
      <w:r>
        <w:rPr>
          <w:sz w:val="21"/>
        </w:rPr>
        <w:t>地址：</w:t>
      </w:r>
      <w:r>
        <w:rPr>
          <w:sz w:val="21"/>
        </w:rPr>
        <w:t xml:space="preserve">   </w:t>
      </w:r>
    </w:p>
    <w:p>
      <w:pPr>
        <w:pStyle w:val="null3"/>
        <w:jc w:val="left"/>
      </w:pPr>
      <w:r>
        <w:rPr>
          <w:sz w:val="21"/>
        </w:rPr>
        <w:t>乙方：</w:t>
      </w:r>
      <w:r>
        <w:rPr>
          <w:sz w:val="21"/>
        </w:rPr>
        <w:t xml:space="preserve">     </w:t>
      </w:r>
    </w:p>
    <w:p>
      <w:pPr>
        <w:pStyle w:val="null3"/>
        <w:jc w:val="left"/>
      </w:pPr>
      <w:r>
        <w:rPr>
          <w:sz w:val="21"/>
        </w:rPr>
        <w:t>电话：</w:t>
      </w:r>
      <w:r>
        <w:rPr>
          <w:sz w:val="21"/>
        </w:rPr>
        <w:t xml:space="preserve">        </w:t>
      </w:r>
      <w:r>
        <w:rPr>
          <w:sz w:val="21"/>
        </w:rPr>
        <w:t>传真：</w:t>
      </w:r>
      <w:r>
        <w:rPr>
          <w:sz w:val="21"/>
        </w:rPr>
        <w:t xml:space="preserve">      </w:t>
      </w:r>
      <w:r>
        <w:rPr>
          <w:sz w:val="21"/>
        </w:rPr>
        <w:t>地址：</w:t>
      </w:r>
      <w:r>
        <w:rPr>
          <w:sz w:val="21"/>
        </w:rPr>
        <w:t xml:space="preserve">   </w:t>
      </w:r>
    </w:p>
    <w:p>
      <w:pPr>
        <w:pStyle w:val="null3"/>
        <w:jc w:val="both"/>
      </w:pPr>
      <w:r>
        <w:rPr>
          <w:sz w:val="21"/>
        </w:rPr>
        <w:t>根据</w:t>
      </w:r>
      <w:r>
        <w:rPr>
          <w:sz w:val="21"/>
          <w:u w:val="single"/>
        </w:rPr>
        <w:t>广宁县富硒资源调查与产业化应用项目</w:t>
      </w:r>
      <w:r>
        <w:rPr>
          <w:sz w:val="21"/>
        </w:rPr>
        <w:t>的采购结果，按照</w:t>
      </w:r>
      <w:r>
        <w:rPr>
          <w:sz w:val="21"/>
        </w:rPr>
        <w:t>《中华人民共和国政府采购法》，《中华人民共和国民法典</w:t>
      </w:r>
      <w:r>
        <w:rPr>
          <w:sz w:val="21"/>
        </w:rPr>
        <w:t>(合同编)》的规定，经双方协商，本着平等互利和诚实信用的原则，一致同意遵守本合同如下。</w:t>
      </w:r>
    </w:p>
    <w:p>
      <w:pPr>
        <w:pStyle w:val="null3"/>
        <w:jc w:val="both"/>
      </w:pPr>
      <w:r>
        <w:rPr>
          <w:sz w:val="21"/>
          <w:b/>
        </w:rPr>
        <w:t>一、合同金额</w:t>
      </w:r>
    </w:p>
    <w:p>
      <w:pPr>
        <w:pStyle w:val="null3"/>
        <w:ind w:firstLine="420"/>
        <w:jc w:val="both"/>
      </w:pPr>
      <w:r>
        <w:rPr>
          <w:sz w:val="21"/>
        </w:rPr>
        <w:t>合同金额为（大写）：</w:t>
      </w:r>
      <w:r>
        <w:rPr>
          <w:sz w:val="21"/>
        </w:rPr>
        <w:t>_____________元（￥_________元）人民币。</w:t>
      </w:r>
    </w:p>
    <w:p>
      <w:pPr>
        <w:pStyle w:val="null3"/>
        <w:jc w:val="both"/>
      </w:pPr>
      <w:r>
        <w:rPr>
          <w:sz w:val="21"/>
          <w:b/>
        </w:rPr>
        <w:t>二、服务范围</w:t>
      </w:r>
    </w:p>
    <w:p>
      <w:pPr>
        <w:pStyle w:val="null3"/>
        <w:ind w:firstLine="420"/>
        <w:jc w:val="both"/>
      </w:pPr>
      <w:r>
        <w:rPr>
          <w:sz w:val="21"/>
        </w:rPr>
        <w:t>甲方聘请乙方提供以下服务：</w:t>
      </w:r>
    </w:p>
    <w:p>
      <w:pPr>
        <w:pStyle w:val="null3"/>
        <w:ind w:firstLine="420"/>
        <w:jc w:val="both"/>
      </w:pPr>
      <w:r>
        <w:rPr>
          <w:sz w:val="21"/>
        </w:rPr>
        <w:t>1．</w:t>
      </w:r>
      <w:r>
        <w:rPr>
          <w:sz w:val="21"/>
          <w:u w:val="single"/>
        </w:rPr>
        <w:t xml:space="preserve"> </w:t>
      </w:r>
      <w:r>
        <w:rPr>
          <w:sz w:val="21"/>
          <w:u w:val="single"/>
        </w:rPr>
        <w:t xml:space="preserve">                   </w:t>
      </w:r>
    </w:p>
    <w:p>
      <w:pPr>
        <w:pStyle w:val="null3"/>
        <w:ind w:firstLine="420"/>
        <w:jc w:val="both"/>
      </w:pPr>
      <w:r>
        <w:rPr>
          <w:sz w:val="21"/>
        </w:rPr>
        <w:t>2．</w:t>
      </w:r>
      <w:r>
        <w:rPr>
          <w:sz w:val="21"/>
          <w:u w:val="single"/>
        </w:rPr>
        <w:t xml:space="preserve"> </w:t>
      </w:r>
      <w:r>
        <w:rPr>
          <w:sz w:val="21"/>
          <w:u w:val="single"/>
        </w:rPr>
        <w:t xml:space="preserve">                   </w:t>
      </w:r>
    </w:p>
    <w:p>
      <w:pPr>
        <w:pStyle w:val="null3"/>
        <w:jc w:val="both"/>
      </w:pPr>
      <w:r>
        <w:rPr>
          <w:sz w:val="21"/>
        </w:rPr>
        <w:t>……</w:t>
      </w:r>
    </w:p>
    <w:p>
      <w:pPr>
        <w:pStyle w:val="null3"/>
        <w:jc w:val="both"/>
      </w:pPr>
      <w:r>
        <w:rPr>
          <w:sz w:val="21"/>
          <w:b/>
        </w:rPr>
        <w:t>三、甲方乙方的权利和义务</w:t>
      </w:r>
    </w:p>
    <w:p>
      <w:pPr>
        <w:pStyle w:val="null3"/>
        <w:ind w:firstLine="420"/>
        <w:jc w:val="both"/>
      </w:pPr>
      <w:r>
        <w:rPr>
          <w:sz w:val="21"/>
        </w:rPr>
        <w:t>1.甲方的权利和义务</w:t>
      </w:r>
    </w:p>
    <w:p>
      <w:pPr>
        <w:pStyle w:val="null3"/>
        <w:ind w:firstLine="420"/>
        <w:jc w:val="both"/>
      </w:pPr>
      <w:r>
        <w:rPr>
          <w:sz w:val="21"/>
        </w:rPr>
        <w:t>2.乙方的权利和义务</w:t>
      </w:r>
    </w:p>
    <w:p>
      <w:pPr>
        <w:pStyle w:val="null3"/>
        <w:jc w:val="both"/>
      </w:pPr>
      <w:r>
        <w:rPr>
          <w:sz w:val="21"/>
          <w:b/>
        </w:rPr>
        <w:t>四、服务期间（项目完成期限）</w:t>
      </w:r>
    </w:p>
    <w:p>
      <w:pPr>
        <w:pStyle w:val="null3"/>
        <w:ind w:firstLine="420"/>
        <w:jc w:val="both"/>
      </w:pPr>
      <w:r>
        <w:rPr>
          <w:sz w:val="21"/>
        </w:rPr>
        <w:t>1.委托服务期间自______年______月至______年______月止。</w:t>
      </w:r>
    </w:p>
    <w:p>
      <w:pPr>
        <w:pStyle w:val="null3"/>
        <w:jc w:val="both"/>
      </w:pPr>
      <w:r>
        <w:rPr>
          <w:sz w:val="21"/>
          <w:b/>
        </w:rPr>
        <w:t>五、付款方式</w:t>
      </w:r>
    </w:p>
    <w:p>
      <w:pPr>
        <w:pStyle w:val="null3"/>
        <w:ind w:firstLine="420"/>
        <w:jc w:val="both"/>
      </w:pPr>
      <w:r>
        <w:rPr>
          <w:sz w:val="21"/>
        </w:rPr>
        <w:t>由甲方按下列程序在</w:t>
      </w:r>
      <w:r>
        <w:rPr>
          <w:sz w:val="21"/>
          <w:u w:val="single"/>
        </w:rPr>
        <w:t xml:space="preserve">       </w:t>
      </w:r>
      <w:r>
        <w:rPr>
          <w:sz w:val="21"/>
        </w:rPr>
        <w:t xml:space="preserve"> 内付款：</w:t>
      </w:r>
    </w:p>
    <w:p>
      <w:pPr>
        <w:pStyle w:val="null3"/>
        <w:ind w:firstLine="420"/>
        <w:jc w:val="both"/>
      </w:pPr>
      <w:r>
        <w:rPr>
          <w:sz w:val="21"/>
        </w:rPr>
        <w:t>1.在合同实施及服务人员到达服务地后__天内，甲方应将第一次付　　款总服务费的__(-%)付给乙方。</w:t>
      </w:r>
    </w:p>
    <w:p>
      <w:pPr>
        <w:pStyle w:val="null3"/>
        <w:ind w:firstLine="420"/>
        <w:jc w:val="both"/>
      </w:pPr>
      <w:r>
        <w:rPr>
          <w:sz w:val="21"/>
        </w:rPr>
        <w:t>2.第二次付款额应为总服务费的__(-%)，甲方应在乙方已经准备好，并递交了服务报告及其它相关文件，而这些报告和文件符合合同附件上的要求并被甲方验收后付给乙方。</w:t>
      </w:r>
    </w:p>
    <w:p>
      <w:pPr>
        <w:pStyle w:val="null3"/>
        <w:ind w:firstLine="420"/>
        <w:jc w:val="both"/>
      </w:pPr>
      <w:r>
        <w:rPr>
          <w:sz w:val="21"/>
        </w:rPr>
        <w:t>3.最后一次付款额应为总服务费的__(-%)，甲方应在乙方递交了服务总结报告和说明并完全履行合同完毕_________日内付给乙方。</w:t>
      </w:r>
    </w:p>
    <w:p>
      <w:pPr>
        <w:pStyle w:val="null3"/>
        <w:ind w:firstLine="420"/>
        <w:jc w:val="both"/>
      </w:pPr>
      <w:r>
        <w:rPr>
          <w:sz w:val="21"/>
        </w:rPr>
        <w:t>4.因甲方使用的是财政资金，甲方在前款规定的付款时间为向政府财政支付部门提出办理财政支付申请手续的时间，但若因甲方以外的其他原因（如政府财政支付部门审核的时间），导致的实际付款延迟，不视为甲方违约且不计资金利息损失。甲方有义务继续保持和政府财政支付部门的沟通、跟进，直至完成支付手续为止。</w:t>
      </w:r>
    </w:p>
    <w:p>
      <w:pPr>
        <w:pStyle w:val="null3"/>
        <w:spacing w:before="120"/>
        <w:jc w:val="both"/>
      </w:pPr>
      <w:r>
        <w:rPr>
          <w:sz w:val="21"/>
          <w:b/>
        </w:rPr>
        <w:t>六、知识产权归属</w:t>
      </w:r>
    </w:p>
    <w:p>
      <w:pPr>
        <w:pStyle w:val="null3"/>
        <w:jc w:val="both"/>
      </w:pPr>
      <w:r>
        <w:rPr>
          <w:sz w:val="21"/>
          <w:b/>
        </w:rPr>
        <w:t>七、保密</w:t>
      </w:r>
    </w:p>
    <w:p>
      <w:pPr>
        <w:pStyle w:val="null3"/>
        <w:ind w:firstLine="420"/>
        <w:jc w:val="both"/>
      </w:pPr>
      <w:r>
        <w:rPr>
          <w:sz w:val="21"/>
        </w:rPr>
        <w:t>1.乙方必须采取措施对本项目实施过程中产生的数据、源代码、技术文档等资料保密，否则，由于乙方过错导致的上述资料泄密的，乙方必须承担一切责任。保密期限：长期。</w:t>
      </w:r>
    </w:p>
    <w:p>
      <w:pPr>
        <w:pStyle w:val="null3"/>
        <w:jc w:val="both"/>
      </w:pPr>
      <w:r>
        <w:rPr>
          <w:sz w:val="21"/>
          <w:b/>
        </w:rPr>
        <w:t>八、违约责任与赔偿损失</w:t>
      </w:r>
    </w:p>
    <w:p>
      <w:pPr>
        <w:pStyle w:val="null3"/>
        <w:ind w:firstLine="420"/>
        <w:jc w:val="both"/>
      </w:pPr>
      <w:r>
        <w:rPr>
          <w:sz w:val="21"/>
        </w:rPr>
        <w:t>1.乙方提供的服务不符合本合同规定的，甲方有权拒收，并且乙方须向甲方方支付本合同总价5%的违约金。</w:t>
      </w:r>
    </w:p>
    <w:p>
      <w:pPr>
        <w:pStyle w:val="null3"/>
        <w:ind w:firstLine="420"/>
        <w:jc w:val="both"/>
      </w:pPr>
      <w:r>
        <w:rPr>
          <w:sz w:val="21"/>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20"/>
        <w:jc w:val="both"/>
      </w:pPr>
      <w:r>
        <w:rPr>
          <w:sz w:val="21"/>
        </w:rPr>
        <w:t>3.</w:t>
      </w:r>
      <w:r>
        <w:rPr>
          <w:sz w:val="21"/>
        </w:rPr>
        <w:t>除本协议另有约定外，</w:t>
      </w:r>
      <w:r>
        <w:rPr>
          <w:sz w:val="21"/>
        </w:rPr>
        <w:t>甲方无正当理由拒收接受服务，到期拒付服务款项的，甲方向乙方偿付本合同总的</w:t>
      </w:r>
      <w:r>
        <w:rPr>
          <w:sz w:val="21"/>
        </w:rPr>
        <w:t>5%的违约金。甲方逾期付款，则每日按本合同总价的3‰向乙方偿付违约金。</w:t>
      </w:r>
    </w:p>
    <w:p>
      <w:pPr>
        <w:pStyle w:val="null3"/>
        <w:ind w:firstLine="420"/>
        <w:jc w:val="both"/>
      </w:pPr>
      <w:r>
        <w:rPr>
          <w:sz w:val="21"/>
        </w:rPr>
        <w:t>4.对于因甲方原因导致变更、中止或者终止政府采购合同的，甲方应当依照以下合同约定对供应商受到的损失予以赔偿或者补偿：</w:t>
      </w:r>
    </w:p>
    <w:p>
      <w:pPr>
        <w:pStyle w:val="null3"/>
        <w:jc w:val="both"/>
      </w:pPr>
      <w:r>
        <w:rPr>
          <w:sz w:val="21"/>
          <w:u w:val="single"/>
        </w:rPr>
        <w:t xml:space="preserve">                                                           </w:t>
      </w:r>
    </w:p>
    <w:p>
      <w:pPr>
        <w:pStyle w:val="null3"/>
        <w:ind w:firstLine="420"/>
        <w:jc w:val="both"/>
      </w:pPr>
      <w:r>
        <w:rPr>
          <w:sz w:val="21"/>
        </w:rPr>
        <w:t>5.其它违约责任按《中华人民共和国民法典(合同编)》处理。</w:t>
      </w:r>
    </w:p>
    <w:p>
      <w:pPr>
        <w:pStyle w:val="null3"/>
        <w:jc w:val="both"/>
      </w:pPr>
      <w:r>
        <w:rPr>
          <w:sz w:val="21"/>
          <w:b/>
        </w:rPr>
        <w:t>九、争议的解决</w:t>
      </w:r>
    </w:p>
    <w:p>
      <w:pPr>
        <w:pStyle w:val="null3"/>
        <w:jc w:val="both"/>
      </w:pPr>
      <w:r>
        <w:rPr>
          <w:sz w:val="21"/>
        </w:rPr>
        <w:t>合同执行过程中发生的任何争议，如双方不能通过友好协商解决，</w:t>
      </w:r>
      <w:r>
        <w:rPr>
          <w:sz w:val="21"/>
        </w:rPr>
        <w:t>任何一方均有权将争议提交项目所在地（即肇庆市广宁县）有管辖权的人民法院诉讼解决</w:t>
      </w:r>
      <w:r>
        <w:rPr>
          <w:sz w:val="21"/>
        </w:rPr>
        <w:t>。</w:t>
      </w:r>
      <w:r>
        <w:rPr>
          <w:sz w:val="21"/>
        </w:rPr>
        <w:t xml:space="preserve"> </w:t>
      </w:r>
      <w:r>
        <w:rPr>
          <w:sz w:val="21"/>
        </w:rPr>
        <w:t xml:space="preserve"> </w:t>
      </w:r>
      <w:r>
        <w:rPr>
          <w:sz w:val="21"/>
        </w:rPr>
        <w:t xml:space="preserve">  </w:t>
      </w:r>
      <w:r>
        <w:rPr>
          <w:sz w:val="21"/>
        </w:rPr>
        <w:t xml:space="preserve"> </w:t>
      </w:r>
      <w:r>
        <w:rPr>
          <w:sz w:val="21"/>
        </w:rPr>
        <w:t xml:space="preserve"> </w:t>
      </w:r>
    </w:p>
    <w:p>
      <w:pPr>
        <w:pStyle w:val="null3"/>
        <w:jc w:val="both"/>
      </w:pPr>
      <w:r>
        <w:rPr>
          <w:sz w:val="21"/>
          <w:b/>
        </w:rPr>
        <w:t>十、不可抗力</w:t>
      </w:r>
    </w:p>
    <w:p>
      <w:pPr>
        <w:pStyle w:val="null3"/>
        <w:ind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十一、税费</w:t>
      </w:r>
    </w:p>
    <w:p>
      <w:pPr>
        <w:pStyle w:val="null3"/>
        <w:ind w:firstLine="420"/>
        <w:jc w:val="both"/>
      </w:pPr>
      <w:r>
        <w:rPr>
          <w:sz w:val="21"/>
        </w:rPr>
        <w:t>在中国境内、外发生的与本合同执行有关的一切税费均由乙方负担。</w:t>
      </w:r>
    </w:p>
    <w:p>
      <w:pPr>
        <w:pStyle w:val="null3"/>
        <w:jc w:val="both"/>
      </w:pPr>
      <w:r>
        <w:rPr>
          <w:sz w:val="21"/>
          <w:b/>
        </w:rPr>
        <w:t>十二、其它</w:t>
      </w:r>
    </w:p>
    <w:p>
      <w:pPr>
        <w:pStyle w:val="null3"/>
        <w:ind w:firstLine="420"/>
        <w:jc w:val="both"/>
      </w:pPr>
      <w:r>
        <w:rPr>
          <w:sz w:val="21"/>
        </w:rPr>
        <w:t>1.本合同所有附件、招标文件、投标文件、中标通知书均为合同的有效组成部分，与本合同具有同等法律效力。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w:t>
      </w:r>
    </w:p>
    <w:p>
      <w:pPr>
        <w:pStyle w:val="null3"/>
        <w:jc w:val="both"/>
      </w:pPr>
      <w:r>
        <w:rPr>
          <w:sz w:val="21"/>
          <w:b/>
        </w:rPr>
        <w:t>十三、合同生效</w:t>
      </w:r>
    </w:p>
    <w:p>
      <w:pPr>
        <w:pStyle w:val="null3"/>
        <w:ind w:firstLine="420"/>
        <w:jc w:val="both"/>
      </w:pPr>
      <w:r>
        <w:rPr>
          <w:sz w:val="21"/>
        </w:rPr>
        <w:t>1.本合同在甲乙双方法人代表或其授权代表签字盖章后生效。</w:t>
      </w:r>
    </w:p>
    <w:p>
      <w:pPr>
        <w:pStyle w:val="null3"/>
        <w:ind w:firstLine="420"/>
        <w:jc w:val="both"/>
      </w:pPr>
      <w:r>
        <w:rPr>
          <w:sz w:val="21"/>
        </w:rPr>
        <w:t>2.合同一式</w:t>
      </w:r>
      <w:r>
        <w:rPr>
          <w:sz w:val="21"/>
          <w:u w:val="single"/>
        </w:rPr>
        <w:t xml:space="preserve">     </w:t>
      </w:r>
      <w:r>
        <w:rPr>
          <w:sz w:val="21"/>
        </w:rPr>
        <w:t>份</w:t>
      </w:r>
    </w:p>
    <w:p>
      <w:pPr>
        <w:pStyle w:val="null3"/>
        <w:spacing w:before="240"/>
        <w:jc w:val="left"/>
      </w:pPr>
      <w:r>
        <w:rPr>
          <w:sz w:val="21"/>
        </w:rPr>
        <w:t>甲方（盖章）：</w:t>
      </w:r>
      <w:r>
        <w:rPr>
          <w:sz w:val="21"/>
        </w:rPr>
        <w:t xml:space="preserve">                 </w:t>
      </w:r>
      <w:r>
        <w:rPr>
          <w:sz w:val="21"/>
        </w:rPr>
        <w:t xml:space="preserve">                     </w:t>
      </w:r>
      <w:r>
        <w:rPr>
          <w:sz w:val="21"/>
        </w:rPr>
        <w:t>乙方（盖章）：</w:t>
      </w:r>
    </w:p>
    <w:p>
      <w:pPr>
        <w:pStyle w:val="null3"/>
        <w:jc w:val="left"/>
      </w:pPr>
      <w:r>
        <w:rPr>
          <w:sz w:val="21"/>
        </w:rPr>
        <w:t>代表：</w:t>
      </w:r>
      <w:r>
        <w:rPr>
          <w:sz w:val="21"/>
        </w:rPr>
        <w:t xml:space="preserve">                          </w:t>
      </w:r>
      <w:r>
        <w:rPr>
          <w:sz w:val="21"/>
        </w:rPr>
        <w:t xml:space="preserve">                    </w:t>
      </w:r>
      <w:r>
        <w:rPr>
          <w:sz w:val="21"/>
        </w:rPr>
        <w:t>代表：</w:t>
      </w:r>
    </w:p>
    <w:p>
      <w:pPr>
        <w:pStyle w:val="null3"/>
        <w:jc w:val="left"/>
      </w:pPr>
      <w:r>
        <w:rPr>
          <w:sz w:val="21"/>
        </w:rPr>
        <w:t>签订地点：</w:t>
      </w:r>
      <w:r>
        <w:rPr>
          <w:sz w:val="21"/>
        </w:rPr>
        <w:t xml:space="preserve">                                         </w:t>
      </w:r>
      <w:r>
        <w:rPr>
          <w:sz w:val="21"/>
        </w:rPr>
        <w:t>签订地点：</w:t>
      </w:r>
    </w:p>
    <w:p>
      <w:pPr>
        <w:pStyle w:val="null3"/>
        <w:jc w:val="left"/>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5460"/>
        <w:jc w:val="left"/>
      </w:pPr>
      <w:r>
        <w:rPr>
          <w:sz w:val="21"/>
        </w:rPr>
        <w:t>开户名称：</w:t>
      </w:r>
    </w:p>
    <w:p>
      <w:pPr>
        <w:pStyle w:val="null3"/>
        <w:ind w:firstLine="5460"/>
        <w:jc w:val="left"/>
      </w:pPr>
      <w:r>
        <w:rPr>
          <w:sz w:val="21"/>
        </w:rPr>
        <w:t>银行帐号：</w:t>
      </w:r>
    </w:p>
    <w:p>
      <w:pPr>
        <w:pStyle w:val="null3"/>
        <w:ind w:firstLine="5460"/>
        <w:jc w:val="left"/>
      </w:pPr>
      <w:r>
        <w:rPr>
          <w:sz w:val="21"/>
        </w:rPr>
        <w:t>开</w:t>
      </w:r>
      <w:r>
        <w:rPr>
          <w:sz w:val="21"/>
        </w:rPr>
        <w:t>户</w:t>
      </w:r>
      <w:r>
        <w:rPr>
          <w:sz w:val="21"/>
        </w:rPr>
        <w:t>行：</w:t>
      </w:r>
    </w:p>
    <w:p>
      <w:pPr>
        <w:pStyle w:val="null3"/>
        <w:ind w:firstLine="5460"/>
        <w:jc w:val="left"/>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441223-2026-01541</w:t>
      </w:r>
    </w:p>
    <w:p>
      <w:pPr>
        <w:pStyle w:val="null3"/>
        <w:jc w:val="center"/>
        <w:outlineLvl w:val="3"/>
      </w:pPr>
      <w:r>
        <w:rPr>
          <w:sz w:val="24"/>
          <w:b/>
        </w:rPr>
        <w:t>采购项目编号：</w:t>
      </w:r>
      <w:r>
        <w:rPr>
          <w:sz w:val="24"/>
          <w:b/>
        </w:rPr>
        <w:t>ZQZF-ZCFZB-2026-2301452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广东泽福管理咨询有限公司</w:t>
      </w:r>
    </w:p>
    <w:p>
      <w:pPr>
        <w:pStyle w:val="null3"/>
        <w:ind w:firstLine="480"/>
      </w:pPr>
      <w:r>
        <w:rPr/>
        <w:t xml:space="preserve"> 你方组织的</w:t>
      </w:r>
      <w:r>
        <w:rPr>
          <w:u w:val="single"/>
        </w:rPr>
        <w:t>“</w:t>
      </w:r>
      <w:r>
        <w:rPr>
          <w:u w:val="single"/>
        </w:rPr>
        <w:t>广宁县富硒资源调查与产业化应用项目</w:t>
      </w:r>
      <w:r>
        <w:rPr>
          <w:u w:val="single"/>
        </w:rPr>
        <w:t>”</w:t>
      </w:r>
      <w:r>
        <w:rPr/>
        <w:t>项目的招标[采购项目编号为：</w:t>
      </w:r>
      <w:r>
        <w:rPr>
          <w:u w:val="single"/>
        </w:rPr>
        <w:t>ZQZF-ZCFZB-2026-2301452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广宁县富硒资源调查与产业化应用项目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广东泽福管理咨询有限公司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广宁县富硒资源调查与产业化应用项目</w:t>
      </w:r>
      <w:r>
        <w:rPr/>
        <w:t>”项目采购[采购项目编号为</w:t>
      </w:r>
      <w:r>
        <w:rPr/>
        <w:t>ZQZF-ZCFZB-2026-2301452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广宁县农业农村局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广东泽福管理咨询有限公司</w:t>
      </w:r>
    </w:p>
    <w:p>
      <w:pPr>
        <w:pStyle w:val="null3"/>
        <w:ind w:firstLine="480"/>
      </w:pPr>
      <w:r>
        <w:rPr/>
        <w:t xml:space="preserve"> 如果我方在贵采购代理机构组织的</w:t>
      </w:r>
      <w:r>
        <w:rPr/>
        <w:t>广宁县富硒资源调查与产业化应用项目</w:t>
      </w:r>
      <w:r>
        <w:rPr/>
        <w:t>招标中获中标（采购项目编号：</w:t>
      </w:r>
      <w:r>
        <w:rPr/>
        <w:t>ZQZF-ZCFZB-2026-2301452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广东泽福管理咨询有限公司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广东泽福管理咨询有限公司</w:t>
      </w:r>
    </w:p>
    <w:p>
      <w:pPr>
        <w:pStyle w:val="null3"/>
        <w:ind w:firstLine="480"/>
      </w:pPr>
      <w:r>
        <w:rPr/>
        <w:t>我单位已登记并准备参与“</w:t>
      </w:r>
      <w:r>
        <w:rPr/>
        <w:t>广宁县富硒资源调查与产业化应用项目</w:t>
      </w:r>
      <w:r>
        <w:rPr/>
        <w:t>”项目（采购项目编号：</w:t>
      </w:r>
      <w:r>
        <w:rPr/>
        <w:t>ZQZF-ZCFZB-2026-2301452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